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60"/>
          <w:szCs w:val="60"/>
        </w:rPr>
      </w:pPr>
      <w:r>
        <w:rPr>
          <w:rFonts w:ascii="Times New Roman" w:hAnsi="Times New Roman"/>
          <w:b w:val="1"/>
          <w:bCs w:val="1"/>
          <w:i w:val="1"/>
          <w:iCs w:val="1"/>
          <w:sz w:val="60"/>
          <w:szCs w:val="60"/>
          <w:rtl w:val="0"/>
          <w:lang w:val="en-US"/>
        </w:rPr>
        <w:t xml:space="preserve">Grupa </w:t>
      </w:r>
      <w:r>
        <w:rPr>
          <w:rFonts w:ascii="Times New Roman" w:hAnsi="Times New Roman" w:hint="default"/>
          <w:b w:val="1"/>
          <w:bCs w:val="1"/>
          <w:i w:val="1"/>
          <w:iCs w:val="1"/>
          <w:sz w:val="60"/>
          <w:szCs w:val="60"/>
          <w:rtl w:val="0"/>
          <w:lang w:val="en-US"/>
        </w:rPr>
        <w:t>„</w:t>
      </w:r>
      <w:r>
        <w:rPr>
          <w:rFonts w:ascii="Times New Roman" w:hAnsi="Times New Roman"/>
          <w:b w:val="1"/>
          <w:bCs w:val="1"/>
          <w:i w:val="1"/>
          <w:iCs w:val="1"/>
          <w:sz w:val="60"/>
          <w:szCs w:val="60"/>
          <w:rtl w:val="0"/>
          <w:lang w:val="en-US"/>
        </w:rPr>
        <w:t>Smerfy</w:t>
      </w:r>
      <w:r>
        <w:rPr>
          <w:rFonts w:ascii="Times New Roman" w:hAnsi="Times New Roman" w:hint="default"/>
          <w:b w:val="1"/>
          <w:bCs w:val="1"/>
          <w:i w:val="1"/>
          <w:iCs w:val="1"/>
          <w:sz w:val="60"/>
          <w:szCs w:val="60"/>
          <w:rtl w:val="0"/>
          <w:lang w:val="en-US"/>
        </w:rPr>
        <w:t>”</w:t>
      </w:r>
    </w:p>
    <w:p>
      <w:pPr>
        <w:pStyle w:val="Normal.0"/>
        <w:jc w:val="center"/>
        <w:rPr>
          <w:rFonts w:ascii="Times New Roman" w:cs="Times New Roman" w:hAnsi="Times New Roman" w:eastAsia="Times New Roman"/>
          <w:i w:val="1"/>
          <w:iCs w:val="1"/>
          <w:sz w:val="60"/>
          <w:szCs w:val="60"/>
        </w:rPr>
      </w:pPr>
      <w:r>
        <w:rPr>
          <w:rFonts w:ascii="Times New Roman" w:cs="Times New Roman" w:hAnsi="Times New Roman" w:eastAsia="Times New Roman"/>
        </w:rPr>
        <w:drawing>
          <wp:inline distT="0" distB="0" distL="0" distR="0">
            <wp:extent cx="2219325" cy="1674229"/>
            <wp:effectExtent l="0" t="0" r="0" b="0"/>
            <wp:docPr id="1073741825" name="officeArt object" descr="Gazetka.be - SMERFY – TO JUŻ PRAWIE 60 LAT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azetka.be - SMERFY – TO JUŻ PRAWIE 60 LAT!" descr="Gazetka.be - SMERFY – TO JUŻ PRAWIE 60 LAT!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6742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Fonts w:ascii="Times New Roman" w:cs="Times New Roman" w:hAnsi="Times New Roman" w:eastAsia="Times New Roman"/>
          <w:i w:val="1"/>
          <w:iCs w:val="1"/>
          <w:sz w:val="60"/>
          <w:szCs w:val="60"/>
        </w:rPr>
      </w:pPr>
      <w:r>
        <w:rPr>
          <w:rFonts w:ascii="Times New Roman" w:hAnsi="Times New Roman"/>
          <w:i w:val="1"/>
          <w:iCs w:val="1"/>
          <w:sz w:val="60"/>
          <w:szCs w:val="60"/>
          <w:rtl w:val="0"/>
          <w:lang w:val="en-US"/>
        </w:rPr>
        <w:t>Luty I</w:t>
      </w:r>
      <w:r>
        <w:rPr>
          <w:rFonts w:ascii="Times New Roman" w:hAnsi="Times New Roman"/>
          <w:i w:val="1"/>
          <w:iCs w:val="1"/>
          <w:sz w:val="60"/>
          <w:szCs w:val="60"/>
          <w:rtl w:val="0"/>
        </w:rPr>
        <w:t>II</w:t>
      </w:r>
      <w:r>
        <w:rPr>
          <w:rFonts w:ascii="Times New Roman" w:hAnsi="Times New Roman"/>
          <w:i w:val="1"/>
          <w:iCs w:val="1"/>
          <w:sz w:val="60"/>
          <w:szCs w:val="60"/>
          <w:rtl w:val="0"/>
          <w:lang w:val="en-US"/>
        </w:rPr>
        <w:t xml:space="preserve"> tydzie</w:t>
      </w:r>
      <w:r>
        <w:rPr>
          <w:rFonts w:ascii="Times New Roman" w:hAnsi="Times New Roman" w:hint="default"/>
          <w:i w:val="1"/>
          <w:iCs w:val="1"/>
          <w:sz w:val="60"/>
          <w:szCs w:val="60"/>
          <w:rtl w:val="0"/>
          <w:lang w:val="en-US"/>
        </w:rPr>
        <w:t>ń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52"/>
          <w:szCs w:val="52"/>
        </w:rPr>
      </w:pPr>
      <w:r>
        <w:rPr>
          <w:rFonts w:ascii="Times New Roman" w:hAnsi="Times New Roman"/>
          <w:b w:val="1"/>
          <w:bCs w:val="1"/>
          <w:sz w:val="52"/>
          <w:szCs w:val="52"/>
          <w:rtl w:val="0"/>
          <w:lang w:val="en-US"/>
        </w:rPr>
        <w:t>TEMAT TYGODNIA: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56"/>
          <w:szCs w:val="56"/>
          <w:u w:val="single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56"/>
          <w:szCs w:val="56"/>
          <w:u w:val="single"/>
          <w:rtl w:val="0"/>
          <w:lang w:val="en-US"/>
        </w:rPr>
        <w:t>„</w:t>
      </w:r>
      <w:r>
        <w:rPr>
          <w:rFonts w:ascii="Times New Roman" w:hAnsi="Times New Roman"/>
          <w:b w:val="1"/>
          <w:bCs w:val="1"/>
          <w:i w:val="1"/>
          <w:iCs w:val="1"/>
          <w:sz w:val="56"/>
          <w:szCs w:val="56"/>
          <w:u w:val="single"/>
          <w:rtl w:val="0"/>
        </w:rPr>
        <w:t xml:space="preserve">Cztery </w:t>
      </w:r>
      <w:r>
        <w:rPr>
          <w:rFonts w:ascii="Times New Roman" w:hAnsi="Times New Roman" w:hint="default"/>
          <w:b w:val="1"/>
          <w:bCs w:val="1"/>
          <w:i w:val="1"/>
          <w:iCs w:val="1"/>
          <w:sz w:val="56"/>
          <w:szCs w:val="56"/>
          <w:u w:val="single"/>
          <w:rtl w:val="0"/>
        </w:rPr>
        <w:t>ż</w:t>
      </w:r>
      <w:r>
        <w:rPr>
          <w:rFonts w:ascii="Times New Roman" w:hAnsi="Times New Roman"/>
          <w:b w:val="1"/>
          <w:bCs w:val="1"/>
          <w:i w:val="1"/>
          <w:iCs w:val="1"/>
          <w:sz w:val="56"/>
          <w:szCs w:val="56"/>
          <w:u w:val="single"/>
          <w:rtl w:val="0"/>
        </w:rPr>
        <w:t>ywio</w:t>
      </w:r>
      <w:r>
        <w:rPr>
          <w:rFonts w:ascii="Times New Roman" w:hAnsi="Times New Roman" w:hint="default"/>
          <w:b w:val="1"/>
          <w:bCs w:val="1"/>
          <w:i w:val="1"/>
          <w:iCs w:val="1"/>
          <w:sz w:val="56"/>
          <w:szCs w:val="56"/>
          <w:u w:val="single"/>
          <w:rtl w:val="0"/>
        </w:rPr>
        <w:t>ł</w:t>
      </w:r>
      <w:r>
        <w:rPr>
          <w:rFonts w:ascii="Times New Roman" w:hAnsi="Times New Roman"/>
          <w:b w:val="1"/>
          <w:bCs w:val="1"/>
          <w:i w:val="1"/>
          <w:iCs w:val="1"/>
          <w:sz w:val="56"/>
          <w:szCs w:val="56"/>
          <w:u w:val="single"/>
          <w:rtl w:val="0"/>
        </w:rPr>
        <w:t>y</w:t>
      </w:r>
      <w:r>
        <w:rPr>
          <w:rFonts w:ascii="Times New Roman" w:hAnsi="Times New Roman" w:hint="default"/>
          <w:b w:val="1"/>
          <w:bCs w:val="1"/>
          <w:i w:val="1"/>
          <w:iCs w:val="1"/>
          <w:sz w:val="56"/>
          <w:szCs w:val="56"/>
          <w:u w:val="single"/>
          <w:rtl w:val="0"/>
          <w:lang w:val="en-US"/>
        </w:rPr>
        <w:t>”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56"/>
          <w:szCs w:val="56"/>
          <w:u w:val="single"/>
        </w:rPr>
        <w:br w:type="textWrapping"/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WYBRANE ZADANIA DYDAKTYCZNO-WYCHOWAWCZE: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rozwijanie percepcji 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uchowej,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rozwijanie motoryki ma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ej i precyzyjnych ruch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 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k, 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poznanie warto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ś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ci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„</w:t>
      </w:r>
      <w:r>
        <w:rPr>
          <w:rFonts w:ascii="Times New Roman" w:hAnsi="Times New Roman"/>
          <w:sz w:val="24"/>
          <w:szCs w:val="24"/>
          <w:rtl w:val="0"/>
        </w:rPr>
        <w:t>przyja</w:t>
      </w:r>
      <w:r>
        <w:rPr>
          <w:rFonts w:ascii="Times New Roman" w:hAnsi="Times New Roman" w:hint="default"/>
          <w:sz w:val="24"/>
          <w:szCs w:val="24"/>
          <w:rtl w:val="0"/>
        </w:rPr>
        <w:t>źń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en-US"/>
        </w:rPr>
        <w:t>na przyk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adzie opowiadania,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kszta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cenie zachowa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ń </w:t>
      </w:r>
      <w:r>
        <w:rPr>
          <w:rFonts w:ascii="Times New Roman" w:hAnsi="Times New Roman"/>
          <w:sz w:val="24"/>
          <w:szCs w:val="24"/>
          <w:rtl w:val="0"/>
          <w:lang w:val="en-US"/>
        </w:rPr>
        <w:t>sprzyjaj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cych zachowaniu zdrowia, 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rozwijanie my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ś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lenia przyczynowo-skutkowego, 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uwra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ż</w:t>
      </w:r>
      <w:r>
        <w:rPr>
          <w:rFonts w:ascii="Times New Roman" w:hAnsi="Times New Roman"/>
          <w:sz w:val="24"/>
          <w:szCs w:val="24"/>
          <w:rtl w:val="0"/>
          <w:lang w:val="en-US"/>
        </w:rPr>
        <w:t>liwienie na konieczno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ść </w:t>
      </w:r>
      <w:r>
        <w:rPr>
          <w:rFonts w:ascii="Times New Roman" w:hAnsi="Times New Roman"/>
          <w:sz w:val="24"/>
          <w:szCs w:val="24"/>
          <w:rtl w:val="0"/>
          <w:lang w:val="en-US"/>
        </w:rPr>
        <w:t>dbania o higien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en-US"/>
        </w:rPr>
        <w:t>osobist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ą</w:t>
      </w:r>
      <w:r>
        <w:rPr>
          <w:rFonts w:ascii="Times New Roman" w:hAnsi="Times New Roman"/>
          <w:sz w:val="24"/>
          <w:szCs w:val="24"/>
          <w:rtl w:val="0"/>
          <w:lang w:val="en-US"/>
        </w:rPr>
        <w:t>,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rozwijanie poczucia rytmu i umiej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>tno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ś</w:t>
      </w:r>
      <w:r>
        <w:rPr>
          <w:rFonts w:ascii="Times New Roman" w:hAnsi="Times New Roman"/>
          <w:sz w:val="24"/>
          <w:szCs w:val="24"/>
          <w:rtl w:val="0"/>
          <w:lang w:val="en-US"/>
        </w:rPr>
        <w:t>ci tanecznych,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zach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>canie do aktywno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ś</w:t>
      </w:r>
      <w:r>
        <w:rPr>
          <w:rFonts w:ascii="Times New Roman" w:hAnsi="Times New Roman"/>
          <w:sz w:val="24"/>
          <w:szCs w:val="24"/>
          <w:rtl w:val="0"/>
          <w:lang w:val="en-US"/>
        </w:rPr>
        <w:t>ci ruchowej,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rozwijanie pami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>ci 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uchowej i wzrokowej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rozwijanie empatii i pozytywnych cech charakteru 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rozwijanie umiej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ci komunikatywnych u dzieci 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rozwijanie umiej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wypowiadania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lony temat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</w:pPr>
    </w:p>
    <w:p>
      <w:pPr>
        <w:pStyle w:val="Normal.0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Normal.0"/>
      </w:pPr>
      <w:r/>
    </w:p>
    <w:sectPr>
      <w:headerReference w:type="default" r:id="rId5"/>
      <w:footerReference w:type="default" r:id="rId6"/>
      <w:pgSz w:w="11900" w:h="16840" w:orient="portrait"/>
      <w:pgMar w:top="1417" w:right="1417" w:bottom="142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