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16. marec 2021</w:t>
            </w:r>
            <w:bookmarkStart w:id="0" w:name="_GoBack"/>
            <w:bookmarkEnd w:id="0"/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SOŠ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 bola diskusia a zdieľanie skúseností k zásadam tvorby OPS v oblasti rozvoja čitateľskej gramotnosti na SOŠ. Účastníci zdieľali svoje pedagogické skúsenosti a analyzovali metodiku tvorby OPS. Stretnutie bolo ukončené tvorbou pedagogického výstupu.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Zásady tvorby OPS, tvorba OPS, dobrá prax, rozvoj čitateľskej gramotnosti.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odbornej literatúry, dobrá prax.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názorov.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Zásady tvorby OPS, rozvoj čitateľskej gramotnosti na SOŠ, rozvoj kritického myslenia.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 – Čítanie s otázkami.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textom, analýza.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názorov, zdieľanie výsledkov aktivít, hodnotenie.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zhrnutia.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77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stretnutia sme sa zameriavali na prácu s odbornou literatúrou z oblasti tvorby dobrej praxe.   Zhodli  sme sa na nasledujúcom prehľade základných bodov pri  tvorbe OPS.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Príklady dobrej praxe ukazujú, že existujú techniky, metódy, proces, aktivity, ktoré vedú oveľa efektívnejšie k daným cieľom než niektoré iné techniky, metódy a pod. V oblasti vzdelávania definujeme príklady dobrej praxe nasledovne: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vyústenie snahy o efektívnejšie vzdelávanie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konkrétna úspešná metóda práce so žiakmi,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vhodný námet, ktorý sa dá použiť v živote školy ako celku,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príležitosť učiť sa od iných škôl a využívať dobré nápady, ktoré sa osvedčili.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Príklady dobrej praxe predstavujú netradičné formy práce, čiastkové vyučovacie aktivity, školské projekty, nové organizačné formy výuky, nové spôsoby hodnotenia žiakov a auto-evaluačných činností škôl, možnosti mimo-výukových aktivít a pod.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Zhodli  sme sa na nasledujúcich oblastiach vhodných na tvorbu dobrej praxe.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Skúsenosti z výuky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Stratégie vzdelávania vo vybranej vzdelávacej oblasti (vyučovacom predmete) – všeobecne vzdelávacie aj odborné, aplikácia prierezových tém do výuky, rozvoj kľúčových kompetencií žiakov, metódy a organizačné formy výuky, zameranie výuky na výsledky vzdelávania a pod.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Popis modelovej vyučovacej hodiny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Motivácia žiakov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Spôsoby hodnotenia žiakov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Práca s vybranými typmi žiakov (žiaci so špeciálnymi vzdelávacími potrebami, nadaní žiaci, cudzinci)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Vzdelávanie dospelých podľa ŠVP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Projektové vyučovanie a žiacke projekty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(zameranie žiackych projektov, zaradzovanie do výuky, prínos projektov, popis vybraného projektu a postupu jeho riešenia)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Štýl a štruktúra OPS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Príklad dobrej praxe nie je samostatným slohovým útvarom, štýlom ani žánrom, napriek tomu by sa však mal svojim štýlom blížiť odbornému textu. Odborný text ako prostriedok komunikácie medzi odborníkmi v danej oblasti by mal do tejto oblasti vložiť určitý prínos.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Názov príkladu dobrej praxe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Meno a priezvisko autora, titul, email, telefón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Názov a adresa školy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Kľúčové slová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Stručná anotácia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Kontext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Ciele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Realizácia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Výsledky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Nutné pomôcky a prostriedky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Použitá literatúra a zdroje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Prílohy.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Príklad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tbl>
            <w:tblPr>
              <w:tblStyle w:val="Mriekatabuky"/>
              <w:tblW w:w="878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786"/>
            </w:tblGrid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b/>
                      <w:b/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b/>
                      <w:color w:val="4F81BD" w:themeColor="accent1"/>
                      <w:kern w:val="0"/>
                      <w:lang w:val="sk-SK" w:bidi="ar-SA"/>
                    </w:rPr>
                    <w:t>Názov príkladu Dobrej praxe: Rozvoj čitateľskej gramotnosti – práca s textom, metóda SQ4R.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 xml:space="preserve">Meno a priezvisko autora, titul:  </w:t>
                  </w:r>
                  <w:r>
                    <w:rPr>
                      <w:rFonts w:eastAsia="Calibri" w:cs="Times New Roman"/>
                      <w:i/>
                      <w:color w:val="4F81BD" w:themeColor="accent1"/>
                      <w:kern w:val="0"/>
                      <w:lang w:val="sk-SK" w:bidi="ar-SA"/>
                    </w:rPr>
                    <w:t>doplniť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 xml:space="preserve">Názov a adresa zamestnávateľa: </w:t>
                  </w:r>
                  <w:r>
                    <w:rPr>
                      <w:rFonts w:eastAsia="Calibri" w:cs="Times New Roman"/>
                      <w:i/>
                      <w:color w:val="4F81BD" w:themeColor="accent1"/>
                      <w:kern w:val="0"/>
                      <w:lang w:val="sk-SK" w:bidi="ar-SA"/>
                    </w:rPr>
                    <w:t>doplniť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740" w:leader="none"/>
                    </w:tabs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Kľúčové slová:  rozvoj čitateľskej gramotnosti, metóda SQ4R.</w:t>
                  </w:r>
                </w:p>
              </w:tc>
            </w:tr>
            <w:tr>
              <w:trPr>
                <w:trHeight w:val="326" w:hRule="atLeast"/>
              </w:trPr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Stručná anotácia: metóda SQ4R naučí žiakov pracovať s textom, nájsť kľúčové slová, prepojiť slová do myšlienky a hľadať súvislosti.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 xml:space="preserve">Kontext: 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Cieľová skupina- žiaci 1.ročníka.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mbria" w:hAnsi="Cambria" w:asciiTheme="majorHAnsi" w:hAnsiTheme="majorHAnsi"/>
                    </w:rPr>
                  </w:pP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>Ako správne  použiť stratégiu SQ4R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mbria" w:hAnsi="Cambria" w:asciiTheme="majorHAnsi" w:hAnsiTheme="majorHAnsi"/>
                    </w:rPr>
                  </w:pP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 xml:space="preserve"> </w:t>
                  </w: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>1. Survey (preskúmaj): urobte si prehľad kapitoly ‒ téma, ciele, nadpisy, podnadpisy, obrázky, grafy, zhrnutie.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mbria" w:hAnsi="Cambria" w:asciiTheme="majorHAnsi" w:hAnsiTheme="majorHAnsi"/>
                    </w:rPr>
                  </w:pP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 xml:space="preserve"> </w:t>
                  </w: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 xml:space="preserve">2. Question (vytvor otázku): preformulujte podnadpisy na otázky.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mbria" w:hAnsi="Cambria" w:asciiTheme="majorHAnsi" w:hAnsiTheme="majorHAnsi"/>
                    </w:rPr>
                  </w:pP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 xml:space="preserve">3. Read (čítaj): čítajte kapitoly po častiach ‒ hľadajte kľúčové slová, píšte poznámky, zvýraznite menej ako 20 % textu.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mbria" w:hAnsi="Cambria" w:asciiTheme="majorHAnsi" w:hAnsiTheme="majorHAnsi"/>
                    </w:rPr>
                  </w:pP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 xml:space="preserve">4. Recite (prednes, odpovedaj): prerozprávajte text vlastnými slovami, odpovedajte na vytvorené otázky.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mbria" w:hAnsi="Cambria" w:asciiTheme="majorHAnsi" w:hAnsiTheme="majorHAnsi"/>
                    </w:rPr>
                  </w:pP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>5. Relate (daj do súvislosti): premostite tému, vytvorte osobnú zainteresovanosť, dajte nové veci do súvislostí, kontextu a pamäťových štruktúr.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mbria" w:hAnsi="Cambria" w:asciiTheme="majorHAnsi" w:hAnsiTheme="majorHAnsi"/>
                    </w:rPr>
                  </w:pP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 xml:space="preserve"> </w:t>
                  </w: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>6. Review (prever, urob prehľad): overte si naučené (sebaevalvácia, test,  práca s glosárom, tvorba vlastného sumáru, pojmová mapa, odpovede na otázky učiteľa).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mbria" w:hAnsi="Cambria" w:asciiTheme="majorHAnsi" w:hAnsiTheme="majorHAnsi"/>
                    </w:rPr>
                  </w:pPr>
                  <w:r>
                    <w:rPr>
                      <w:rFonts w:eastAsia="Calibri" w:cs="Times New Roman" w:ascii="Cambria" w:hAnsi="Cambria"/>
                      <w:kern w:val="0"/>
                      <w:lang w:val="sk-SK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mbria" w:hAnsi="Cambria" w:asciiTheme="majorHAnsi" w:hAnsiTheme="majorHAnsi"/>
                    </w:rPr>
                  </w:pP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>Metódu som použila vo výučbe slovenského jazyka, na hodine literatúry.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 w:ascii="Cambria" w:hAnsi="Cambria" w:asciiTheme="majorHAnsi" w:hAnsiTheme="majorHAnsi"/>
                      <w:kern w:val="0"/>
                      <w:lang w:val="sk-SK" w:bidi="ar-SA"/>
                    </w:rPr>
                    <w:t>Prostredníctvom metódy sme analyzovali text z knihy podľa výberu žiaka.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Ciele: rozvoj kľúčových kompetencií žiaka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- rozvoj kreativity, hľadanie nových riešení,  tímová práca, overovanie simulácií v praxi, tvorba projektov a iné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Realizácia: časová dotácia  1 vyučovacia hodina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 xml:space="preserve">                    </w:t>
                  </w: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 xml:space="preserve">Metóda: aktivizujúca, personalizované učenie 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prenáša zodpovednosť a kontrolu na žiaka, a to za  splnenia dôležitých podmienok: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lineRule="auto" w:line="240" w:before="0" w:after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 musí chcieť  alebo aspoň musí byť pripravený prijať určitú mieru autonómie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lineRule="auto" w:line="240" w:before="0" w:after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 musí mať  rozvinuté kompetencie, bez ktorých by táto autonómia nebola možná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lineRule="auto" w:line="240" w:before="0" w:after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žiakov postoj k autonómii je pozitívny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pacing w:lineRule="auto" w:line="240" w:before="0" w:after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 je schopný v rámci autonómie efektívne sa učiť.</w:t>
                  </w:r>
                </w:p>
                <w:p>
                  <w:pPr>
                    <w:pStyle w:val="ListParagraph"/>
                    <w:widowControl/>
                    <w:spacing w:before="0" w:after="200"/>
                    <w:ind w:left="1440" w:hanging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 xml:space="preserve">Rozsah autonómie a miery poskytnutej pomoci, by mal závisieť od potrieb konkrétneho žiaka a je nezávislý od presvedčenia učiteľa. 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 xml:space="preserve">Personalizované učenie je učenie sa reálnemu životu a je primárnym  cieľom vzdelávania. Z toho vyplýva, že je našou povinnosťou viesť žiakov k tejto forme vzdelávania.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Personalizované učenie je založené na humanistických prístupoch. Úloha učiteľa je byť facilitátorom.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Hlavné výhody PU: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 xml:space="preserve">vnútorná motivácia žiaka, 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 xml:space="preserve">aktivizácia žiaka, 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 nadobúda schopnosť –„ zdokonaľovať svoje učenie a výkon“,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 sa učí zodpovednému prístupu k plneniu úloh, ktoré si sám stanovil.</w:t>
                  </w:r>
                </w:p>
                <w:p>
                  <w:pPr>
                    <w:pStyle w:val="ListParagraph"/>
                    <w:widowControl/>
                    <w:spacing w:before="0" w:after="20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</w:r>
                </w:p>
                <w:p>
                  <w:pPr>
                    <w:pStyle w:val="ListParagraph"/>
                    <w:widowControl/>
                    <w:spacing w:before="0" w:after="20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highlight w:val="yellow"/>
                      <w:lang w:val="sk-SK" w:bidi="ar-SA"/>
                    </w:rPr>
                    <w:t>Fáza: Autoevalvácia</w:t>
                  </w:r>
                </w:p>
                <w:p>
                  <w:pPr>
                    <w:pStyle w:val="ListParagraph"/>
                    <w:widowControl/>
                    <w:spacing w:before="0" w:after="20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 si kladie otázky: „Kde som teraz?“</w:t>
                  </w:r>
                </w:p>
                <w:p>
                  <w:pPr>
                    <w:pStyle w:val="ListParagraph"/>
                    <w:widowControl/>
                    <w:spacing w:before="0" w:after="20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 uskutočňuje sebareflexiu, hodnotí úroveň svojich schopností, rozmýšľa nad hodnotami a postojmi, ktoré sú mu najbližšie.</w:t>
                  </w:r>
                </w:p>
                <w:p>
                  <w:pPr>
                    <w:pStyle w:val="ListParagraph"/>
                    <w:widowControl/>
                    <w:spacing w:before="0" w:after="20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Autoevalváciou začína každý nový cyklus PU. Prostredníctvom sebareflexie sa do učebného procesu zapája žiakovo ego, čo je cesta k sebazdokonaľovaniu.</w:t>
                  </w:r>
                </w:p>
                <w:p>
                  <w:pPr>
                    <w:pStyle w:val="ListParagraph"/>
                    <w:widowControl/>
                    <w:spacing w:before="0" w:after="20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Úloha učiteľa – facilitátora v tejto fáze PU: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zaistí, aby autoevalvácia žiaka bola pozitívna, ale súčasne aj konštruktívna. V tejto fáze musí žiak začať rozmýšľať o dosiahnuteľných cieľoch. Ak učiteľ chce vstúpiť do evalvácie žiaka, urobí tak, až po autoevalvácii.</w:t>
                  </w:r>
                </w:p>
                <w:p>
                  <w:pPr>
                    <w:pStyle w:val="ListParagraph"/>
                    <w:widowControl/>
                    <w:spacing w:before="0" w:after="200"/>
                    <w:contextualSpacing/>
                    <w:jc w:val="both"/>
                    <w:rPr>
                      <w:i/>
                      <w:i/>
                    </w:rPr>
                  </w:pPr>
                  <w:r>
                    <w:rPr>
                      <w:rFonts w:eastAsia="Calibri" w:cs="Times New Roman"/>
                      <w:i/>
                      <w:kern w:val="0"/>
                      <w:lang w:val="sk-SK" w:bidi="ar-SA"/>
                    </w:rPr>
                    <w:t xml:space="preserve">Postoj učiteľa- facilitátora </w:t>
                  </w:r>
                </w:p>
                <w:p>
                  <w:pPr>
                    <w:pStyle w:val="ListParagraph"/>
                    <w:widowControl/>
                    <w:spacing w:before="0" w:after="20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Zadáva pomocné otázky: V čom si dobrý? Aké prekážky sa ti podarilo prekonať?</w:t>
                  </w:r>
                </w:p>
                <w:p>
                  <w:pPr>
                    <w:pStyle w:val="ListParagraph"/>
                    <w:widowControl/>
                    <w:spacing w:before="0" w:after="20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Vytvorenie autoevalvačného kontrolného zoznamu alebo dotazníka. Umožníme žiakom vrátiť sa už k oznámkovaným prácam, poskytneme im ďalšiu spätnú väzbu.</w:t>
                  </w:r>
                </w:p>
                <w:p>
                  <w:pPr>
                    <w:pStyle w:val="ListParagraph"/>
                    <w:widowControl/>
                    <w:spacing w:before="0" w:after="200"/>
                    <w:contextualSpacing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highlight w:val="yellow"/>
                      <w:lang w:val="sk-SK" w:bidi="ar-SA"/>
                    </w:rPr>
                    <w:t>Fáza: Stanovenie cieľov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 uvažuje: „ Kam sa chcem dostať?“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 uvažuje o svojich ašpiráciách a stanoví si krátkodobé i strednodobé ciele.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 xml:space="preserve">V tejto fáze je vhodné umožniť stretnutie žiakov s odborníkom pre voľbu povolania, s odborníkom z praxe, zástupcom z radu zamestnávateľov.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highlight w:val="yellow"/>
                      <w:lang w:val="sk-SK" w:bidi="ar-SA"/>
                    </w:rPr>
                    <w:t>Fáza: Akčné plánovanie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Žiak hľadá odpovede na otázky: „Ako sa tam dostanem?“  „Ako zaplním medzeru medzi tým, kde som teraz,  a tým kde chcem byť?“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u w:val="single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 xml:space="preserve">  </w:t>
                  </w:r>
                  <w:r>
                    <w:rPr>
                      <w:rFonts w:eastAsia="Calibri" w:cs="Times New Roman"/>
                      <w:kern w:val="0"/>
                      <w:u w:val="single"/>
                      <w:lang w:val="sk-SK" w:bidi="ar-SA"/>
                    </w:rPr>
                    <w:t>Žiak sám formuluje ciele.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Zostavenie akčného plánu, viď prílohu.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 xml:space="preserve">V tejto fáze žiak premýšľa nad konkrétnymi činnosťami potrebnými k dosiahnutiu cieľov.  Akčný plán má mať písomnú podobu. Má ho mať nielen žiak, ale aj učiteľ.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Učiteľ môže len veľmi jemne korigovať predstavy žiaka.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highlight w:val="yellow"/>
                      <w:lang w:val="sk-SK" w:bidi="ar-SA"/>
                    </w:rPr>
                    <w:t>Fáza: Akcia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>Uskutočňovanie akčného plánu, monitorovanie realizácie.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 xml:space="preserve">Pre niektorých žiakov  môže byť ťažké pracovať úplne  sám. Tu vzniká reálne nebezpečenstvo, že bez zásahu učiteľov si upevnia  chybné postupy. Monitorovanie je nevyhnutné . Vhodná je tiež vzájomná pomoc žiakov.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00"/>
                    <w:jc w:val="both"/>
                    <w:rPr>
                      <w:rFonts w:ascii="Calibri" w:hAnsi="Calibri" w:eastAsia="Calibri" w:cs="Times New Roman"/>
                      <w:kern w:val="0"/>
                      <w:lang w:val="sk-SK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sk-SK" w:bidi="ar-SA"/>
                    </w:rPr>
                    <w:t xml:space="preserve">Učiteľ v pozícii facilitátora musí vedieť, ako žiakom pomáhať na ceste za nezávislosťou, ale zároveň si musí  byť vedomý, že nebude pomáhať  vtedy, ak jeho pomoc nebude  nevyhnutne potrebná. 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i/>
                      <w:i/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 xml:space="preserve">Výsledky: </w:t>
                  </w:r>
                  <w:r>
                    <w:rPr>
                      <w:rFonts w:eastAsia="Calibri" w:cs="Times New Roman"/>
                      <w:i/>
                      <w:color w:val="4F81BD" w:themeColor="accent1"/>
                      <w:kern w:val="0"/>
                      <w:lang w:val="sk-SK" w:bidi="ar-SA"/>
                    </w:rPr>
                    <w:t>doplniť podľa reálne dosiahnutých výsledkov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iCs/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iCs/>
                      <w:color w:val="4F81BD" w:themeColor="accent1"/>
                      <w:kern w:val="0"/>
                      <w:lang w:val="sk-SK" w:bidi="ar-SA"/>
                    </w:rPr>
                    <w:t>Kognitívne: rozbor literárneho diela.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iCs/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iCs/>
                      <w:color w:val="4F81BD" w:themeColor="accent1"/>
                      <w:kern w:val="0"/>
                      <w:lang w:val="sk-SK" w:bidi="ar-SA"/>
                    </w:rPr>
                    <w:t>Afektívne: pracuje v tíme, vie robiť rozhodnutia, vie správne argumentovať a komunikovať...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iCs/>
                      <w:color w:val="4F81BD" w:themeColor="accent1"/>
                      <w:kern w:val="0"/>
                      <w:lang w:val="sk-SK" w:bidi="ar-SA"/>
                    </w:rPr>
                    <w:t xml:space="preserve">Psychomotorické: žiak  vytvára dostatočne presné popisy, úlohe sa venuje v primeranom časovom úseku. 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Nevyhnutné pomôcky a prostriedky: vytlačené podklady, formuláre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 xml:space="preserve">Použitá literatúra a zdroje: </w:t>
                  </w:r>
                  <w:r>
                    <w:rPr>
                      <w:rFonts w:eastAsia="Calibri" w:cs="Times New Roman"/>
                      <w:i/>
                      <w:color w:val="4F81BD" w:themeColor="accent1"/>
                      <w:kern w:val="0"/>
                      <w:lang w:val="sk-SK" w:bidi="ar-SA"/>
                    </w:rPr>
                    <w:t>doplniť podľa prístupných zdrojov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 xml:space="preserve">Prílohy: </w:t>
                  </w:r>
                  <w:r>
                    <w:rPr>
                      <w:rFonts w:eastAsia="Calibri" w:cs="Times New Roman"/>
                      <w:i/>
                      <w:color w:val="4F81BD" w:themeColor="accent1"/>
                      <w:kern w:val="0"/>
                      <w:lang w:val="sk-SK" w:bidi="ar-SA"/>
                    </w:rPr>
                    <w:t>doplniť fotodokumentáciu a iné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31"/>
        <w:gridCol w:w="5030"/>
      </w:tblGrid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  MBA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marec</w:t>
            </w:r>
            <w:r>
              <w:rPr>
                <w:rFonts w:ascii="Times New Roman" w:hAnsi="Times New Roman"/>
              </w:rPr>
              <w:t xml:space="preserve">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Emil Blicha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marec</w:t>
            </w:r>
            <w:r>
              <w:rPr>
                <w:rFonts w:ascii="Times New Roman" w:hAnsi="Times New Roman"/>
              </w:rPr>
              <w:t xml:space="preserve">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Miesto konania stretnutia: </w:t>
      </w:r>
      <w:r>
        <w:rPr>
          <w:rFonts w:ascii="Times New Roman" w:hAnsi="Times New Roman"/>
          <w:b/>
        </w:rPr>
        <w:t>S SOŠ ELBA, Smetanova 2, 080 05 Prešov</w:t>
      </w:r>
    </w:p>
    <w:p>
      <w:pPr>
        <w:pStyle w:val="Normal"/>
        <w:rPr/>
      </w:pPr>
      <w:r>
        <w:rPr/>
        <w:t xml:space="preserve">Dátum konania stretnutia: </w:t>
      </w:r>
      <w:r>
        <w:rPr>
          <w:b/>
          <w:bCs/>
        </w:rPr>
        <w:t>16. marec 2021</w:t>
      </w:r>
    </w:p>
    <w:p>
      <w:pPr>
        <w:pStyle w:val="Normal"/>
        <w:rPr/>
      </w:pPr>
      <w:r>
        <w:rPr/>
        <w:t xml:space="preserve">Trvanie stretnutia: </w:t>
      </w:r>
      <w:r>
        <w:rPr>
          <w:b/>
          <w:bCs/>
        </w:rPr>
        <w:t>od.14,45 hod.</w:t>
        <w:tab/>
        <w:t>do 17,45 hod.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056"/>
        <w:gridCol w:w="2250"/>
        <w:gridCol w:w="3360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Romana Birošová MBA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Ing. Emil Blicha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3.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Miroslava Marcinková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4.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PhDr. Andrea Marušinová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Bc. Emília Miklošová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7"/>
        <w:gridCol w:w="1984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6"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1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numPr>
        <w:ilvl w:val="0"/>
        <w:numId w:val="5"/>
      </w:numPr>
      <w:tabs>
        <w:tab w:val="clear" w:pos="708"/>
        <w:tab w:val="left" w:pos="567" w:leader="none"/>
        <w:tab w:val="left" w:pos="1134" w:leader="none"/>
      </w:tabs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Pages>9</Pages>
  <Words>1757</Words>
  <Characters>10570</Characters>
  <CharactersWithSpaces>12280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2021-05-25T08:59:00Z</dcterms:created>
  <dc:creator>Feková Eva</dc:creator>
  <dc:description/>
  <dc:language>en-US</dc:language>
  <cp:lastModifiedBy/>
  <cp:lastPrinted>2020-05-28T09:14:00Z</cp:lastPrinted>
  <dcterms:modified xsi:type="dcterms:W3CDTF">2021-07-12T09:27:54Z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