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Pr="00510AE3" w:rsidRDefault="00A250F1" w:rsidP="00B440DB">
      <w:pPr>
        <w:rPr>
          <w:rFonts w:ascii="Times New Roman" w:hAnsi="Times New Roman"/>
        </w:rPr>
      </w:pPr>
      <w:r w:rsidRPr="00510AE3">
        <w:rPr>
          <w:rFonts w:ascii="Times New Roman" w:hAnsi="Times New Roman"/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Pr="00510AE3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510AE3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510AE3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510AE3" w14:paraId="01C3B990" w14:textId="77777777" w:rsidTr="001F7DD7">
        <w:tc>
          <w:tcPr>
            <w:tcW w:w="4542" w:type="dxa"/>
          </w:tcPr>
          <w:p w14:paraId="25BB6847" w14:textId="77777777" w:rsidR="00F305BB" w:rsidRPr="00510AE3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510AE3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Vzdelávanie</w:t>
            </w:r>
          </w:p>
        </w:tc>
      </w:tr>
      <w:tr w:rsidR="00F305BB" w:rsidRPr="00510AE3" w14:paraId="70451B33" w14:textId="77777777" w:rsidTr="001F7DD7">
        <w:tc>
          <w:tcPr>
            <w:tcW w:w="4542" w:type="dxa"/>
          </w:tcPr>
          <w:p w14:paraId="4CB288A0" w14:textId="77777777" w:rsidR="00F305BB" w:rsidRPr="00510AE3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510AE3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510AE3" w14:paraId="0DBB0123" w14:textId="77777777" w:rsidTr="001F7DD7">
        <w:tc>
          <w:tcPr>
            <w:tcW w:w="4542" w:type="dxa"/>
          </w:tcPr>
          <w:p w14:paraId="26317408" w14:textId="77777777" w:rsidR="00F305BB" w:rsidRPr="00510AE3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405D0396" w:rsidR="00F305BB" w:rsidRPr="00510AE3" w:rsidRDefault="00E35C4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510AE3" w14:paraId="5675501F" w14:textId="77777777" w:rsidTr="001F7DD7">
        <w:tc>
          <w:tcPr>
            <w:tcW w:w="4542" w:type="dxa"/>
          </w:tcPr>
          <w:p w14:paraId="5A2740F4" w14:textId="77777777" w:rsidR="00F305BB" w:rsidRPr="00510AE3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4769CDF1" w:rsidR="00F305BB" w:rsidRPr="00510AE3" w:rsidRDefault="00E35C4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510AE3" w14:paraId="3A509938" w14:textId="77777777" w:rsidTr="001F7DD7">
        <w:tc>
          <w:tcPr>
            <w:tcW w:w="4542" w:type="dxa"/>
          </w:tcPr>
          <w:p w14:paraId="6D8F8907" w14:textId="77777777" w:rsidR="00F305BB" w:rsidRPr="00510AE3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7C121ED8" w:rsidR="00F305BB" w:rsidRPr="00510AE3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31201</w:t>
            </w:r>
            <w:r w:rsidR="005D2BF2" w:rsidRPr="00510AE3">
              <w:rPr>
                <w:rFonts w:ascii="Times New Roman" w:hAnsi="Times New Roman"/>
              </w:rPr>
              <w:t>1</w:t>
            </w:r>
            <w:r w:rsidRPr="00510AE3">
              <w:rPr>
                <w:rFonts w:ascii="Times New Roman" w:hAnsi="Times New Roman"/>
              </w:rPr>
              <w:t>A</w:t>
            </w:r>
            <w:r w:rsidR="00E35C46" w:rsidRPr="00510AE3">
              <w:rPr>
                <w:rFonts w:ascii="Times New Roman" w:hAnsi="Times New Roman"/>
              </w:rPr>
              <w:t>DL9</w:t>
            </w:r>
          </w:p>
        </w:tc>
      </w:tr>
      <w:tr w:rsidR="00F305BB" w:rsidRPr="00510AE3" w14:paraId="30F7ACDB" w14:textId="77777777" w:rsidTr="001F7DD7">
        <w:tc>
          <w:tcPr>
            <w:tcW w:w="4542" w:type="dxa"/>
          </w:tcPr>
          <w:p w14:paraId="4112D68E" w14:textId="77777777" w:rsidR="00F305BB" w:rsidRPr="00510AE3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352C0764" w:rsidR="00F305BB" w:rsidRPr="00510AE3" w:rsidRDefault="00E35C4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F305BB" w:rsidRPr="00510AE3" w14:paraId="21CBBE4F" w14:textId="77777777" w:rsidTr="001F7DD7">
        <w:tc>
          <w:tcPr>
            <w:tcW w:w="4542" w:type="dxa"/>
          </w:tcPr>
          <w:p w14:paraId="28AF2CA5" w14:textId="77777777" w:rsidR="00F305BB" w:rsidRPr="00510AE3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3AF37FDF" w:rsidR="00F305BB" w:rsidRPr="00510AE3" w:rsidRDefault="001F7DD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7. 12. 2021</w:t>
            </w:r>
          </w:p>
        </w:tc>
      </w:tr>
      <w:tr w:rsidR="001F7DD7" w:rsidRPr="00510AE3" w14:paraId="21BCA1E3" w14:textId="77777777" w:rsidTr="001F7DD7">
        <w:tc>
          <w:tcPr>
            <w:tcW w:w="4542" w:type="dxa"/>
          </w:tcPr>
          <w:p w14:paraId="20509ECA" w14:textId="77777777" w:rsidR="001F7DD7" w:rsidRPr="00510AE3" w:rsidRDefault="001F7DD7" w:rsidP="001F7DD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63CFF20D" w:rsidR="001F7DD7" w:rsidRPr="00510AE3" w:rsidRDefault="001F7DD7" w:rsidP="001F7DD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SSOŠ ELBA, Smetanova 2, Prešov</w:t>
            </w:r>
          </w:p>
        </w:tc>
      </w:tr>
      <w:tr w:rsidR="001F7DD7" w:rsidRPr="00510AE3" w14:paraId="034D716D" w14:textId="77777777" w:rsidTr="001F7DD7">
        <w:tc>
          <w:tcPr>
            <w:tcW w:w="4542" w:type="dxa"/>
          </w:tcPr>
          <w:p w14:paraId="5C9B4C04" w14:textId="77777777" w:rsidR="001F7DD7" w:rsidRPr="00510AE3" w:rsidRDefault="001F7DD7" w:rsidP="001F7DD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3B85B60A" w:rsidR="001F7DD7" w:rsidRPr="00510AE3" w:rsidRDefault="001F7DD7" w:rsidP="001F7DD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1F7DD7" w:rsidRPr="00510AE3" w14:paraId="76CEECEC" w14:textId="77777777" w:rsidTr="001F7DD7">
        <w:tc>
          <w:tcPr>
            <w:tcW w:w="4542" w:type="dxa"/>
          </w:tcPr>
          <w:p w14:paraId="4D050AC2" w14:textId="77777777" w:rsidR="001F7DD7" w:rsidRPr="00510AE3" w:rsidRDefault="001F7DD7" w:rsidP="001F7DD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13A564E5" w14:textId="77777777" w:rsidR="001F7DD7" w:rsidRPr="00510AE3" w:rsidRDefault="001F7DD7" w:rsidP="001F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hyperlink r:id="rId8" w:history="1">
              <w:r w:rsidRPr="00510AE3">
                <w:rPr>
                  <w:rStyle w:val="Hypertextovprepojenie"/>
                  <w:rFonts w:ascii="Times New Roman" w:hAnsi="Times New Roman"/>
                  <w:sz w:val="24"/>
                  <w:szCs w:val="24"/>
                  <w:lang w:eastAsia="sk-SK"/>
                </w:rPr>
                <w:t>https://ssoselba.edupage.org/a/pedagogicky</w:t>
              </w:r>
            </w:hyperlink>
            <w:r w:rsidRPr="00510AE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klub-c-1</w:t>
            </w:r>
          </w:p>
          <w:p w14:paraId="779DABA6" w14:textId="77777777" w:rsidR="001F7DD7" w:rsidRPr="00510AE3" w:rsidRDefault="001F7DD7" w:rsidP="001F7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64100B" w14:textId="77777777" w:rsidR="00F305BB" w:rsidRPr="00510AE3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510AE3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510AE3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  <w:b/>
              </w:rPr>
              <w:t>Manažérske zhrnuti</w:t>
            </w:r>
            <w:r w:rsidR="00A250F1" w:rsidRPr="00510AE3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510AE3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31C2CA50" w:rsidR="00EE1416" w:rsidRPr="00510AE3" w:rsidRDefault="00E35C46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Cieľom stretnutia nášho klubu bola tvorba a zdieľanie Best Practice z oblasti rozvoja čitateľskej gramotnosti a kritického myslenia. Spoločne sme diskutovali, zdieľali OPS a na záver stretnutia sme tvorili pedagogické odporúčanie.</w:t>
            </w:r>
          </w:p>
          <w:p w14:paraId="18D8329C" w14:textId="77777777" w:rsidR="00E35C46" w:rsidRPr="00510AE3" w:rsidRDefault="00E35C46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1C5F5604" w:rsidR="001B7A7F" w:rsidRPr="00510AE3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Kľúčové slová</w:t>
            </w:r>
            <w:r w:rsidR="00405AE8" w:rsidRPr="00510AE3">
              <w:rPr>
                <w:rFonts w:ascii="Times New Roman" w:hAnsi="Times New Roman"/>
              </w:rPr>
              <w:t xml:space="preserve">: </w:t>
            </w:r>
            <w:r w:rsidR="00E35C46" w:rsidRPr="00510AE3">
              <w:rPr>
                <w:rFonts w:ascii="Times New Roman" w:hAnsi="Times New Roman"/>
              </w:rPr>
              <w:t>Best Practice, čitateľská gramotnosť, tvorba OPS.</w:t>
            </w:r>
          </w:p>
        </w:tc>
      </w:tr>
      <w:tr w:rsidR="00F305BB" w:rsidRPr="00510AE3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510AE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510AE3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510AE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Pr="00510AE3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Hlavné body:</w:t>
            </w:r>
          </w:p>
          <w:p w14:paraId="33695C6C" w14:textId="3A2989F3" w:rsidR="00405AE8" w:rsidRPr="00510AE3" w:rsidRDefault="00E35C46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Brainstorming.</w:t>
            </w:r>
          </w:p>
          <w:p w14:paraId="669DF509" w14:textId="4B77A4B3" w:rsidR="00E35C46" w:rsidRPr="00510AE3" w:rsidRDefault="00E35C46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Diskusia.</w:t>
            </w:r>
          </w:p>
          <w:p w14:paraId="47F6352D" w14:textId="47AD9480" w:rsidR="00E35C46" w:rsidRPr="00510AE3" w:rsidRDefault="00E35C46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Tvorba OPS.</w:t>
            </w:r>
          </w:p>
          <w:p w14:paraId="6926CF09" w14:textId="42C1B24D" w:rsidR="00E35C46" w:rsidRPr="00510AE3" w:rsidRDefault="00E35C46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Pr="00510AE3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269EEEE0" w:rsidR="00A250F1" w:rsidRPr="00510AE3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Témy:</w:t>
            </w:r>
            <w:r w:rsidR="00EE1416" w:rsidRPr="00510AE3">
              <w:rPr>
                <w:rFonts w:ascii="Times New Roman" w:hAnsi="Times New Roman"/>
              </w:rPr>
              <w:t xml:space="preserve"> </w:t>
            </w:r>
            <w:r w:rsidR="00E35C46" w:rsidRPr="00510AE3">
              <w:rPr>
                <w:rFonts w:ascii="Times New Roman" w:hAnsi="Times New Roman"/>
              </w:rPr>
              <w:t>Vzdelávanie 4.0, prepojenie teórie s praxou, rozvoj čitateľskej gramotnosti.</w:t>
            </w:r>
          </w:p>
          <w:p w14:paraId="4F0C28A7" w14:textId="77777777" w:rsidR="00DE5A3C" w:rsidRPr="00510AE3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510AE3">
              <w:rPr>
                <w:rFonts w:ascii="Times New Roman" w:hAnsi="Times New Roman"/>
                <w:i/>
              </w:rPr>
              <w:t>Program stretnutia:</w:t>
            </w:r>
          </w:p>
          <w:p w14:paraId="1969BAE5" w14:textId="77777777" w:rsidR="00F305BB" w:rsidRPr="00510AE3" w:rsidRDefault="00E35C4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Brainstorming metódou Round Robin,</w:t>
            </w:r>
          </w:p>
          <w:p w14:paraId="67595FB7" w14:textId="77777777" w:rsidR="00E35C46" w:rsidRPr="00510AE3" w:rsidRDefault="00E35C4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Diskusný kruh.</w:t>
            </w:r>
          </w:p>
          <w:p w14:paraId="4DB725E4" w14:textId="77777777" w:rsidR="00E35C46" w:rsidRPr="00510AE3" w:rsidRDefault="00E35C4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Skupinová tvorba OPS</w:t>
            </w:r>
            <w:r w:rsidR="00CF7FD2" w:rsidRPr="00510AE3">
              <w:rPr>
                <w:rFonts w:ascii="Times New Roman" w:hAnsi="Times New Roman"/>
              </w:rPr>
              <w:t>, IN/OUT metóda.</w:t>
            </w:r>
          </w:p>
          <w:p w14:paraId="46ED2987" w14:textId="781885D2" w:rsidR="00CF7FD2" w:rsidRPr="00510AE3" w:rsidRDefault="00CF7FD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510AE3" w14:paraId="74E28129" w14:textId="77777777" w:rsidTr="005D2BF2">
        <w:trPr>
          <w:trHeight w:val="3053"/>
        </w:trPr>
        <w:tc>
          <w:tcPr>
            <w:tcW w:w="9212" w:type="dxa"/>
          </w:tcPr>
          <w:p w14:paraId="3CDECDB3" w14:textId="77777777" w:rsidR="00F305BB" w:rsidRPr="00510AE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510AE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C870DE3" w14:textId="55B5F30F" w:rsidR="00CF7FD2" w:rsidRPr="00510AE3" w:rsidRDefault="00CF7FD2" w:rsidP="00CF7FD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t>V rámci diskusie, pomocou kognitívnej metódy IN/OUT a pomocou brainstormingu sme vytvorili nasledovný prehľad OPS z predmetnej oblasti:</w:t>
            </w:r>
          </w:p>
          <w:p w14:paraId="50D9C805" w14:textId="52FCCF21" w:rsidR="00CF7FD2" w:rsidRPr="00510AE3" w:rsidRDefault="00CF7FD2" w:rsidP="00CF7FD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t xml:space="preserve">Na stretnutí zaznela otázka: Aké sú charakteristické znaky strategického čitateľa?  </w:t>
            </w:r>
          </w:p>
          <w:p w14:paraId="37FE7AB4" w14:textId="77777777" w:rsidR="00CF7FD2" w:rsidRPr="00510AE3" w:rsidRDefault="00CF7FD2" w:rsidP="00CF7FD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t>- K čítaniu má pozitívny prístup – rád číta.</w:t>
            </w:r>
            <w:r w:rsidRPr="00510AE3">
              <w:rPr>
                <w:rFonts w:ascii="Times New Roman" w:hAnsi="Times New Roman"/>
                <w:bCs/>
              </w:rPr>
              <w:br/>
              <w:t>- Vie pochopiť úlohy a ich účel.</w:t>
            </w:r>
            <w:r w:rsidRPr="00510AE3">
              <w:rPr>
                <w:rFonts w:ascii="Times New Roman" w:hAnsi="Times New Roman"/>
                <w:bCs/>
              </w:rPr>
              <w:br/>
              <w:t xml:space="preserve">- Rozlišuje prístup k čítaniu, keď sa učí a keď číta pre potešenie. </w:t>
            </w:r>
          </w:p>
          <w:p w14:paraId="4DDB4CE5" w14:textId="3DB3C622" w:rsidR="00CF7FD2" w:rsidRPr="00510AE3" w:rsidRDefault="00CF7FD2" w:rsidP="00CF7FD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t xml:space="preserve">- Analyzuje úlohy, stanovuje si ciele a vyberá stratégie, ktorými </w:t>
            </w:r>
          </w:p>
          <w:p w14:paraId="7121C84D" w14:textId="77777777" w:rsidR="00CF7FD2" w:rsidRPr="00510AE3" w:rsidRDefault="00CF7FD2" w:rsidP="00CF7FD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t>ciele dosiahne.</w:t>
            </w:r>
            <w:r w:rsidRPr="00510AE3">
              <w:rPr>
                <w:rFonts w:ascii="Times New Roman" w:hAnsi="Times New Roman"/>
                <w:bCs/>
              </w:rPr>
              <w:br/>
              <w:t>5. Rozpoznáva typ textu a jeho štruktúru.</w:t>
            </w:r>
            <w:r w:rsidRPr="00510AE3">
              <w:rPr>
                <w:rFonts w:ascii="Times New Roman" w:hAnsi="Times New Roman"/>
                <w:bCs/>
              </w:rPr>
              <w:br/>
              <w:t>6. Využíva doterajšie vedomosti na získanie porozumenia z kontextu.</w:t>
            </w:r>
            <w:r w:rsidRPr="00510AE3">
              <w:rPr>
                <w:rFonts w:ascii="Times New Roman" w:hAnsi="Times New Roman"/>
                <w:bCs/>
              </w:rPr>
              <w:br/>
              <w:t xml:space="preserve">7. Používa sebaevalvačné stratégie na overenie či porozumel zmyslu textu. Číta text </w:t>
            </w:r>
          </w:p>
          <w:p w14:paraId="380E2D61" w14:textId="3F7B542C" w:rsidR="00CF7FD2" w:rsidRPr="00510AE3" w:rsidRDefault="00CF7FD2" w:rsidP="00CF7FD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t xml:space="preserve">opakovane rôznymi spôsobmi, až kým všetkému neporozumie. </w:t>
            </w:r>
          </w:p>
          <w:p w14:paraId="7958FAC4" w14:textId="77777777" w:rsidR="00375AB6" w:rsidRPr="00510AE3" w:rsidRDefault="00375AB6" w:rsidP="00CF7FD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12EFC260" w14:textId="025EB2DF" w:rsidR="00CF7FD2" w:rsidRPr="00510AE3" w:rsidRDefault="00375AB6" w:rsidP="00CF7FD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t>Uviedli sme si tiež z</w:t>
            </w:r>
            <w:r w:rsidR="00CF7FD2" w:rsidRPr="00510AE3">
              <w:rPr>
                <w:rFonts w:ascii="Times New Roman" w:hAnsi="Times New Roman"/>
                <w:bCs/>
              </w:rPr>
              <w:t>ákladné čitateľské zručnosti</w:t>
            </w:r>
            <w:r w:rsidRPr="00510AE3">
              <w:rPr>
                <w:rFonts w:ascii="Times New Roman" w:hAnsi="Times New Roman"/>
                <w:bCs/>
              </w:rPr>
              <w:t>:</w:t>
            </w:r>
          </w:p>
          <w:p w14:paraId="13009214" w14:textId="039FB4CA" w:rsidR="00CF7FD2" w:rsidRPr="00510AE3" w:rsidRDefault="00CF7FD2" w:rsidP="00CF7FD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t>1.Skimming</w:t>
            </w:r>
            <w:r w:rsidRPr="00510AE3">
              <w:rPr>
                <w:rFonts w:ascii="Times New Roman" w:hAnsi="Times New Roman"/>
                <w:bCs/>
              </w:rPr>
              <w:br/>
              <w:t xml:space="preserve">– najprv je potrebné materiál </w:t>
            </w:r>
            <w:r w:rsidR="00375AB6" w:rsidRPr="00510AE3">
              <w:rPr>
                <w:rFonts w:ascii="Times New Roman" w:hAnsi="Times New Roman"/>
                <w:bCs/>
              </w:rPr>
              <w:t>prejsť celý</w:t>
            </w:r>
            <w:r w:rsidRPr="00510AE3">
              <w:rPr>
                <w:rFonts w:ascii="Times New Roman" w:hAnsi="Times New Roman"/>
                <w:bCs/>
              </w:rPr>
              <w:t>: listovať, pozrieť si obrázky, nadpisy, podnadpisy, zvýraznené slová, obsah. Toto úvodné zoznámenie sa s materiálom by malo slúžiť na rozhodnutie, či sa mu budeme venovať hlbšie alebo nie. Táto stratégia je dobrá, napr. pri nákupe kníh v kníhkupectve.</w:t>
            </w:r>
            <w:r w:rsidRPr="00510AE3">
              <w:rPr>
                <w:rFonts w:ascii="Times New Roman" w:hAnsi="Times New Roman"/>
                <w:bCs/>
              </w:rPr>
              <w:br/>
              <w:t xml:space="preserve">2.Scanning </w:t>
            </w:r>
          </w:p>
          <w:p w14:paraId="17F0BB65" w14:textId="77777777" w:rsidR="00CF7FD2" w:rsidRPr="00510AE3" w:rsidRDefault="00CF7FD2" w:rsidP="00CF7FD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t xml:space="preserve">– skenovanie textu je zručnosť využiteľná, napr. keď hľadáme konkrétny údaj ‒ </w:t>
            </w:r>
          </w:p>
          <w:p w14:paraId="0951D907" w14:textId="77777777" w:rsidR="00CF7FD2" w:rsidRPr="00510AE3" w:rsidRDefault="00CF7FD2" w:rsidP="00CF7FD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t>telefónne číslo, odchod vlaku, informáciu.</w:t>
            </w:r>
            <w:r w:rsidRPr="00510AE3">
              <w:rPr>
                <w:rFonts w:ascii="Times New Roman" w:hAnsi="Times New Roman"/>
                <w:bCs/>
              </w:rPr>
              <w:br/>
              <w:t>3. Search reading</w:t>
            </w:r>
            <w:r w:rsidRPr="00510AE3">
              <w:rPr>
                <w:rFonts w:ascii="Times New Roman" w:hAnsi="Times New Roman"/>
                <w:bCs/>
              </w:rPr>
              <w:br/>
              <w:t>– výskumné čítanie je technika, ktorou hľadáme kľúčové slová a frázy, ktoré pomáhajú nájsť špecifické informácie. Spája sa s podrobnejším štúdiom nájdeného výrazu alebo frázy príp. napísania poznámok. Celý text v tomto prípade nie je dôležitý.</w:t>
            </w:r>
            <w:r w:rsidRPr="00510AE3">
              <w:rPr>
                <w:rFonts w:ascii="Times New Roman" w:hAnsi="Times New Roman"/>
                <w:bCs/>
              </w:rPr>
              <w:br/>
              <w:t>4. Extenzívne čítanie</w:t>
            </w:r>
            <w:r w:rsidRPr="00510AE3">
              <w:rPr>
                <w:rFonts w:ascii="Times New Roman" w:hAnsi="Times New Roman"/>
                <w:bCs/>
              </w:rPr>
              <w:br/>
              <w:t>– je čítanie dlhších, súvislých textov vyžadujúcich všeobecné pochopenie.</w:t>
            </w:r>
            <w:r w:rsidRPr="00510AE3">
              <w:rPr>
                <w:rFonts w:ascii="Times New Roman" w:hAnsi="Times New Roman"/>
                <w:bCs/>
              </w:rPr>
              <w:br/>
              <w:t>5. Intenzívne čítanie</w:t>
            </w:r>
            <w:r w:rsidRPr="00510AE3">
              <w:rPr>
                <w:rFonts w:ascii="Times New Roman" w:hAnsi="Times New Roman"/>
                <w:bCs/>
              </w:rPr>
              <w:br/>
              <w:t xml:space="preserve">– kratšie texty, výber špecifických informácií, presné detailné čítanie. </w:t>
            </w:r>
          </w:p>
          <w:p w14:paraId="23FF9206" w14:textId="20E754D8" w:rsidR="00CF7FD2" w:rsidRPr="00510AE3" w:rsidRDefault="00CF7FD2" w:rsidP="00CF7FD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t>Príklady:</w:t>
            </w:r>
            <w:r w:rsidRPr="00510AE3">
              <w:rPr>
                <w:rFonts w:ascii="Times New Roman" w:hAnsi="Times New Roman"/>
                <w:bCs/>
              </w:rPr>
              <w:br/>
              <w:t>Pri čítaní novín využívame skimming, scanning aj intenzívne čítanie.</w:t>
            </w:r>
            <w:r w:rsidRPr="00510AE3">
              <w:rPr>
                <w:rFonts w:ascii="Times New Roman" w:hAnsi="Times New Roman"/>
                <w:bCs/>
              </w:rPr>
              <w:br/>
              <w:t>Knihu v</w:t>
            </w:r>
            <w:r w:rsidR="00375AB6" w:rsidRPr="00510AE3">
              <w:rPr>
                <w:rFonts w:ascii="Times New Roman" w:hAnsi="Times New Roman"/>
                <w:bCs/>
              </w:rPr>
              <w:t xml:space="preserve"> </w:t>
            </w:r>
            <w:r w:rsidRPr="00510AE3">
              <w:rPr>
                <w:rFonts w:ascii="Times New Roman" w:hAnsi="Times New Roman"/>
                <w:bCs/>
              </w:rPr>
              <w:t xml:space="preserve">rámci povinného čítania čítame extenzívnym spôsobom, pri riešení úloh využívame intenzívne čítanie, čítanie v rámci prípravy na určitú vyučovaciu hodinu predstavuje tiež intenzívny spôsob čítania. </w:t>
            </w:r>
          </w:p>
          <w:p w14:paraId="4E4CEDCC" w14:textId="784B7D9A" w:rsidR="00CF7FD2" w:rsidRPr="00510AE3" w:rsidRDefault="00CF7FD2" w:rsidP="00CF7FD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2D1F84A3" w14:textId="5334143D" w:rsidR="00CF7FD2" w:rsidRPr="00510AE3" w:rsidRDefault="00375AB6" w:rsidP="00CF7FD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lastRenderedPageBreak/>
              <w:t>Tvorba OPS na stretnutí:</w:t>
            </w:r>
            <w:r w:rsidR="00CF7FD2" w:rsidRPr="00510AE3">
              <w:rPr>
                <w:rFonts w:ascii="Times New Roman" w:hAnsi="Times New Roman"/>
                <w:bCs/>
              </w:rPr>
              <w:t xml:space="preserve"> Použitie čitateľskej stratégie PROR na úrovni B1</w:t>
            </w:r>
            <w:r w:rsidRPr="00510AE3">
              <w:rPr>
                <w:rFonts w:ascii="Times New Roman" w:hAnsi="Times New Roman"/>
                <w:bCs/>
              </w:rPr>
              <w:t xml:space="preserve"> pr výuke ruského jazyka.</w:t>
            </w:r>
            <w:r w:rsidR="00CF7FD2" w:rsidRPr="00510AE3">
              <w:rPr>
                <w:rFonts w:ascii="Times New Roman" w:hAnsi="Times New Roman"/>
                <w:bCs/>
              </w:rPr>
              <w:br/>
              <w:t>Tematický okruh: Voľný čas</w:t>
            </w:r>
            <w:r w:rsidR="00CF7FD2" w:rsidRPr="00510AE3">
              <w:rPr>
                <w:rFonts w:ascii="Times New Roman" w:hAnsi="Times New Roman"/>
                <w:bCs/>
              </w:rPr>
              <w:br/>
              <w:t>Tematický celok: Šport</w:t>
            </w:r>
            <w:r w:rsidR="00CF7FD2" w:rsidRPr="00510AE3">
              <w:rPr>
                <w:rFonts w:ascii="Times New Roman" w:hAnsi="Times New Roman"/>
                <w:bCs/>
              </w:rPr>
              <w:br/>
              <w:t xml:space="preserve">Téma: História Olympijských hier, </w:t>
            </w:r>
            <w:r w:rsidR="00CF7FD2" w:rsidRPr="00510AE3">
              <w:rPr>
                <w:rFonts w:ascii="Times New Roman" w:hAnsi="Times New Roman"/>
                <w:bCs/>
              </w:rPr>
              <w:br/>
              <w:t xml:space="preserve">Výkonový štandard: dostať vedomosti do dlhodobej pamäte a udržať ich. Použitá čitateľská stratégia: Čitateľská stratégia PROR </w:t>
            </w:r>
          </w:p>
          <w:p w14:paraId="67B9536E" w14:textId="77777777" w:rsidR="00375AB6" w:rsidRPr="00510AE3" w:rsidRDefault="00CF7FD2" w:rsidP="00CF7FD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t xml:space="preserve">Pomôcky: prekladové slovníky, rozmnožené texty, papierové kartičky </w:t>
            </w:r>
          </w:p>
          <w:p w14:paraId="2D301C8F" w14:textId="0FF93D82" w:rsidR="00CF7FD2" w:rsidRPr="00510AE3" w:rsidRDefault="00CF7FD2" w:rsidP="00CF7FD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t>Metodický postup:</w:t>
            </w:r>
            <w:r w:rsidRPr="00510AE3">
              <w:rPr>
                <w:rFonts w:ascii="Times New Roman" w:hAnsi="Times New Roman"/>
                <w:bCs/>
              </w:rPr>
              <w:br/>
              <w:t>1. Aktivity pred čítaním</w:t>
            </w:r>
            <w:r w:rsidRPr="00510AE3">
              <w:rPr>
                <w:rFonts w:ascii="Times New Roman" w:hAnsi="Times New Roman"/>
                <w:bCs/>
              </w:rPr>
              <w:br/>
              <w:t xml:space="preserve">Прочитайте техт, подумайте, что знаете о истории Олимпийских игр. Сформулируйе вопросы, на которые вы должны знать ответы после чтения. Сосредоточьте внимание на то, что для вас новое, незнакомое. </w:t>
            </w:r>
          </w:p>
          <w:p w14:paraId="29C46E65" w14:textId="77777777" w:rsidR="00CF7FD2" w:rsidRPr="00510AE3" w:rsidRDefault="00CF7FD2" w:rsidP="00CF7FD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t>Poznámka: Šikovní žiaci poznajú históriu Olympijských hier, preto si budú vyberať iné informácie, ktoré sú pre nich neznáme.</w:t>
            </w:r>
            <w:r w:rsidRPr="00510AE3">
              <w:rPr>
                <w:rFonts w:ascii="Times New Roman" w:hAnsi="Times New Roman"/>
                <w:bCs/>
              </w:rPr>
              <w:br/>
              <w:t xml:space="preserve">2. Čítanie: </w:t>
            </w:r>
          </w:p>
          <w:p w14:paraId="6FCBE75D" w14:textId="4BC28D6F" w:rsidR="00CF7FD2" w:rsidRPr="00510AE3" w:rsidRDefault="00CF7FD2" w:rsidP="00CF7FD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t>Распределите техт на части. В каждой части подчёркните ключевые слова. Проверьте их значение. Сделайте заметки .</w:t>
            </w:r>
            <w:r w:rsidRPr="00510AE3">
              <w:rPr>
                <w:rFonts w:ascii="Times New Roman" w:hAnsi="Times New Roman"/>
                <w:bCs/>
              </w:rPr>
              <w:br/>
              <w:t xml:space="preserve">Poznámka: Je nutné upozorniť žiakov, že kľúčové slová sú tie, ktoré im majú pomôcť pri prerozprávaní textu. Poznámky si môžu robiť za okraje textu. Počas čítania majú k dispozícii prekladové slovníky. </w:t>
            </w:r>
          </w:p>
          <w:p w14:paraId="7C77D058" w14:textId="77777777" w:rsidR="00CF7FD2" w:rsidRPr="00510AE3" w:rsidRDefault="00CF7FD2" w:rsidP="00CF7FD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t>3. Usporiadanie nových informácií:</w:t>
            </w:r>
            <w:r w:rsidRPr="00510AE3">
              <w:rPr>
                <w:rFonts w:ascii="Times New Roman" w:hAnsi="Times New Roman"/>
                <w:bCs/>
              </w:rPr>
              <w:br/>
              <w:t xml:space="preserve">Разработайте ключевые слова и заметки на карточки. У вас получатся </w:t>
            </w:r>
          </w:p>
          <w:p w14:paraId="1B80C006" w14:textId="01B8B970" w:rsidR="00CF7FD2" w:rsidRPr="00510AE3" w:rsidRDefault="00CF7FD2" w:rsidP="00CF7FD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t>новые информации. Если что - нибудь забыли, прочитайте техт ещё раз и дополните информации на карточках.</w:t>
            </w:r>
            <w:r w:rsidRPr="00510AE3">
              <w:rPr>
                <w:rFonts w:ascii="Times New Roman" w:hAnsi="Times New Roman"/>
                <w:bCs/>
              </w:rPr>
              <w:br/>
              <w:t xml:space="preserve">Cieľom tejto časti je naučiť žiakov rozpracovať kľúčové slová spolu s poznámkami tak, aby pri opakovaní žiaci už nepozerali do textu, ale snažili sa ho porozprávať samostatne. Je veľmi ťažké naučiť žiakov, aby neprepisovali celé </w:t>
            </w:r>
          </w:p>
          <w:p w14:paraId="1E11B761" w14:textId="366B71E3" w:rsidR="00CF7FD2" w:rsidRPr="00510AE3" w:rsidRDefault="00CF7FD2" w:rsidP="005D2BF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t xml:space="preserve">vety, túto tendenciu majú na začiatku všetci. Postupne sa však naučia písať len slovné spojenia a dátumy, roky.... Tiež ich </w:t>
            </w:r>
            <w:r w:rsidR="00375AB6" w:rsidRPr="00510AE3">
              <w:rPr>
                <w:rFonts w:ascii="Times New Roman" w:hAnsi="Times New Roman"/>
                <w:bCs/>
              </w:rPr>
              <w:t>upozorňujeme</w:t>
            </w:r>
            <w:r w:rsidRPr="00510AE3">
              <w:rPr>
                <w:rFonts w:ascii="Times New Roman" w:hAnsi="Times New Roman"/>
                <w:bCs/>
              </w:rPr>
              <w:t xml:space="preserve">, nech si kartičky očíslujú od 1, 2, 3, .....koľko budú potrebovať, aby sa zachovala postupnosť pri rozprávaní. Keď majú kartičky </w:t>
            </w:r>
            <w:r w:rsidR="00094BCD" w:rsidRPr="00510AE3">
              <w:rPr>
                <w:rFonts w:ascii="Times New Roman" w:hAnsi="Times New Roman"/>
                <w:bCs/>
              </w:rPr>
              <w:t>hotové</w:t>
            </w:r>
            <w:r w:rsidRPr="00510AE3">
              <w:rPr>
                <w:rFonts w:ascii="Times New Roman" w:hAnsi="Times New Roman"/>
                <w:bCs/>
              </w:rPr>
              <w:t>́, texty im zober</w:t>
            </w:r>
            <w:r w:rsidR="00375AB6" w:rsidRPr="00510AE3">
              <w:rPr>
                <w:rFonts w:ascii="Times New Roman" w:hAnsi="Times New Roman"/>
                <w:bCs/>
              </w:rPr>
              <w:t>ieme</w:t>
            </w:r>
            <w:r w:rsidRPr="00510AE3">
              <w:rPr>
                <w:rFonts w:ascii="Times New Roman" w:hAnsi="Times New Roman"/>
                <w:bCs/>
              </w:rPr>
              <w:t>, aby sa spoliehali len na kartičky. Keď je možnosť, do tejto fázy nechávam</w:t>
            </w:r>
            <w:r w:rsidR="00375AB6" w:rsidRPr="00510AE3">
              <w:rPr>
                <w:rFonts w:ascii="Times New Roman" w:hAnsi="Times New Roman"/>
                <w:bCs/>
              </w:rPr>
              <w:t>e</w:t>
            </w:r>
            <w:r w:rsidRPr="00510AE3">
              <w:rPr>
                <w:rFonts w:ascii="Times New Roman" w:hAnsi="Times New Roman"/>
                <w:bCs/>
              </w:rPr>
              <w:t xml:space="preserve"> žiakov sedieť samých, aby mali väčší pokoj pri čítaní a hlavne aby pracovali na vlastnej verzii</w:t>
            </w:r>
            <w:r w:rsidR="005D2BF2" w:rsidRPr="00510AE3">
              <w:rPr>
                <w:rFonts w:ascii="Times New Roman" w:hAnsi="Times New Roman"/>
                <w:bCs/>
              </w:rPr>
              <w:t>.</w:t>
            </w:r>
          </w:p>
          <w:p w14:paraId="22F6E601" w14:textId="5BE42AA5" w:rsidR="00EE1416" w:rsidRPr="00510AE3" w:rsidRDefault="00375AB6" w:rsidP="00375AB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10AE3">
              <w:rPr>
                <w:rFonts w:ascii="Times New Roman" w:hAnsi="Times New Roman"/>
                <w:bCs/>
              </w:rPr>
              <w:t>Odporúčame vyššie uvedené OPS k implementácii do pedagogického procesu.</w:t>
            </w:r>
          </w:p>
        </w:tc>
      </w:tr>
    </w:tbl>
    <w:p w14:paraId="30820911" w14:textId="77777777" w:rsidR="00F305BB" w:rsidRPr="00094BCD" w:rsidRDefault="00F305BB" w:rsidP="00B440DB">
      <w:pPr>
        <w:tabs>
          <w:tab w:val="left" w:pos="1114"/>
        </w:tabs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F8061E" w:rsidRPr="00510AE3" w14:paraId="73AEF0F1" w14:textId="77777777" w:rsidTr="00F8061E">
        <w:tc>
          <w:tcPr>
            <w:tcW w:w="4032" w:type="dxa"/>
          </w:tcPr>
          <w:p w14:paraId="07A29EBB" w14:textId="77777777" w:rsidR="00F8061E" w:rsidRPr="00510AE3" w:rsidRDefault="00F8061E" w:rsidP="000F7CA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04B01F57" w14:textId="61F61685" w:rsidR="00F8061E" w:rsidRPr="00510AE3" w:rsidRDefault="00F8061E" w:rsidP="000F7CA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F8061E" w:rsidRPr="00510AE3" w14:paraId="43C05B0D" w14:textId="77777777" w:rsidTr="00F8061E">
        <w:tc>
          <w:tcPr>
            <w:tcW w:w="4032" w:type="dxa"/>
          </w:tcPr>
          <w:p w14:paraId="195E516D" w14:textId="77777777" w:rsidR="00F8061E" w:rsidRPr="00510AE3" w:rsidRDefault="00F8061E" w:rsidP="000F7CA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2669073" w14:textId="392B6D92" w:rsidR="00F8061E" w:rsidRPr="00510AE3" w:rsidRDefault="000F7CA7" w:rsidP="000F7CA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07. 12.</w:t>
            </w:r>
            <w:r w:rsidR="00F8061E" w:rsidRPr="00510AE3">
              <w:rPr>
                <w:rFonts w:ascii="Times New Roman" w:hAnsi="Times New Roman"/>
              </w:rPr>
              <w:t xml:space="preserve"> 2021</w:t>
            </w:r>
          </w:p>
        </w:tc>
      </w:tr>
      <w:tr w:rsidR="00F8061E" w:rsidRPr="00510AE3" w14:paraId="50847B18" w14:textId="77777777" w:rsidTr="00F8061E">
        <w:tc>
          <w:tcPr>
            <w:tcW w:w="4032" w:type="dxa"/>
          </w:tcPr>
          <w:p w14:paraId="4571E24E" w14:textId="77777777" w:rsidR="00F8061E" w:rsidRPr="00510AE3" w:rsidRDefault="00F8061E" w:rsidP="000F7CA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3A958" w14:textId="77777777" w:rsidR="00F8061E" w:rsidRPr="00510AE3" w:rsidRDefault="00F8061E" w:rsidP="000F7CA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61E" w:rsidRPr="00510AE3" w14:paraId="04D57EE7" w14:textId="77777777" w:rsidTr="00F8061E">
        <w:tc>
          <w:tcPr>
            <w:tcW w:w="4032" w:type="dxa"/>
          </w:tcPr>
          <w:p w14:paraId="057337AA" w14:textId="77777777" w:rsidR="00F8061E" w:rsidRPr="00510AE3" w:rsidRDefault="00F8061E" w:rsidP="000F7CA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302B3679" w14:textId="577F6E6D" w:rsidR="00F8061E" w:rsidRPr="00510AE3" w:rsidRDefault="00F8061E" w:rsidP="000F7CA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Ing. Emil Blicha</w:t>
            </w:r>
          </w:p>
        </w:tc>
      </w:tr>
      <w:tr w:rsidR="00F8061E" w:rsidRPr="00510AE3" w14:paraId="01A023CC" w14:textId="77777777" w:rsidTr="00F8061E">
        <w:tc>
          <w:tcPr>
            <w:tcW w:w="4032" w:type="dxa"/>
          </w:tcPr>
          <w:p w14:paraId="0D720736" w14:textId="77777777" w:rsidR="00F8061E" w:rsidRPr="00510AE3" w:rsidRDefault="00F8061E" w:rsidP="000F7CA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A8B6B4C" w14:textId="22495061" w:rsidR="00F8061E" w:rsidRPr="00510AE3" w:rsidRDefault="000F7CA7" w:rsidP="000F7CA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08. 12. 2021</w:t>
            </w:r>
          </w:p>
        </w:tc>
      </w:tr>
      <w:tr w:rsidR="00F305BB" w:rsidRPr="00510AE3" w14:paraId="0E876156" w14:textId="77777777" w:rsidTr="00F8061E">
        <w:tc>
          <w:tcPr>
            <w:tcW w:w="4032" w:type="dxa"/>
          </w:tcPr>
          <w:p w14:paraId="7789ECC6" w14:textId="77777777" w:rsidR="00F305BB" w:rsidRPr="00510AE3" w:rsidRDefault="00F305BB" w:rsidP="000F7CA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14D5375" w14:textId="77777777" w:rsidR="00F305BB" w:rsidRPr="00510AE3" w:rsidRDefault="00F305BB" w:rsidP="000F7CA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86C84DA" w14:textId="77777777" w:rsidR="00F305BB" w:rsidRPr="00510AE3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510AE3">
        <w:rPr>
          <w:rFonts w:ascii="Times New Roman" w:hAnsi="Times New Roman"/>
          <w:b/>
        </w:rPr>
        <w:lastRenderedPageBreak/>
        <w:t>Príloha:</w:t>
      </w:r>
    </w:p>
    <w:p w14:paraId="76319A4D" w14:textId="77777777" w:rsidR="00F305BB" w:rsidRPr="00510AE3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510AE3"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Pr="00510AE3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65E1C157" w14:textId="77777777" w:rsidR="00F305BB" w:rsidRPr="00510AE3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510AE3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14:paraId="20C30491" w14:textId="77777777" w:rsidR="00F305BB" w:rsidRPr="00510AE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510AE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7492FFF8" w14:textId="77777777" w:rsidR="00F305BB" w:rsidRPr="00510AE3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510AE3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10AE3">
        <w:rPr>
          <w:rFonts w:ascii="Times New Roman" w:hAnsi="Times New Roman"/>
        </w:rPr>
        <w:t>V riadku Prioritná os – Vzdelávanie</w:t>
      </w:r>
    </w:p>
    <w:p w14:paraId="3DB088FB" w14:textId="77777777" w:rsidR="00F305BB" w:rsidRPr="00510AE3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10AE3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10AE3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10AE3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10AE3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10AE3">
        <w:rPr>
          <w:rFonts w:ascii="Times New Roman" w:hAnsi="Times New Roman"/>
        </w:rPr>
        <w:t>V riadku Kód projektu ITMS2014+ - uvedie sa kód projektu podľa zmluvy NFP</w:t>
      </w:r>
    </w:p>
    <w:p w14:paraId="52708B87" w14:textId="77777777" w:rsidR="00F305BB" w:rsidRPr="00510AE3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V riadku Názov pedagogického klubu (ďalej aj „klub“) – uvedie sa  názov klubu </w:t>
      </w:r>
    </w:p>
    <w:p w14:paraId="42A59B00" w14:textId="77777777" w:rsidR="00F305BB" w:rsidRPr="00510AE3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10AE3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14:paraId="66382A7C" w14:textId="77777777" w:rsidR="00F305BB" w:rsidRPr="00510AE3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10AE3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14:paraId="13C2CEEF" w14:textId="77777777" w:rsidR="00F305BB" w:rsidRPr="00510AE3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10AE3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Pr="00510AE3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10AE3"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10AE3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10AE3">
        <w:rPr>
          <w:rFonts w:ascii="Times New Roman" w:hAnsi="Times New Roman"/>
        </w:rPr>
        <w:t>V riadku  Manažérske zhrnutie – uvedú sa kľúčové slová a stručné zhrnutie stretnutia klubu</w:t>
      </w:r>
    </w:p>
    <w:p w14:paraId="6CCEA957" w14:textId="77777777" w:rsidR="00F305BB" w:rsidRPr="00510AE3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10AE3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4F4367FD" w14:textId="77777777" w:rsidR="00F305BB" w:rsidRPr="00510AE3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67F938A3" w14:textId="77777777" w:rsidR="00F305BB" w:rsidRPr="00510AE3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10AE3">
        <w:rPr>
          <w:rFonts w:ascii="Times New Roman" w:hAnsi="Times New Roman"/>
        </w:rPr>
        <w:t>V riadku Vypracoval – uvedie sa celé meno a priezvisko osoby, ktorá správu o činnosti vypracovala  </w:t>
      </w:r>
    </w:p>
    <w:p w14:paraId="5EFEBC59" w14:textId="77777777" w:rsidR="00F305BB" w:rsidRPr="00510AE3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10AE3">
        <w:rPr>
          <w:rFonts w:ascii="Times New Roman" w:hAnsi="Times New Roman"/>
        </w:rPr>
        <w:t>V riadku Dátum – uvedie sa dátum vypracovania správy o činnosti</w:t>
      </w:r>
    </w:p>
    <w:p w14:paraId="6D8C9B30" w14:textId="77777777" w:rsidR="00F305BB" w:rsidRPr="00510AE3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10AE3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Pr="00510AE3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14:paraId="6781C627" w14:textId="77777777" w:rsidR="00F305BB" w:rsidRPr="00510AE3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10AE3">
        <w:rPr>
          <w:rFonts w:ascii="Times New Roman" w:hAnsi="Times New Roman"/>
        </w:rPr>
        <w:t>V riadku Dátum – uvedie sa dátum schválenia správy o činnosti</w:t>
      </w:r>
    </w:p>
    <w:p w14:paraId="789BBC67" w14:textId="77777777" w:rsidR="00F305BB" w:rsidRPr="00510AE3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10AE3">
        <w:rPr>
          <w:rFonts w:ascii="Times New Roman" w:hAnsi="Times New Roman"/>
        </w:rPr>
        <w:t>V riadku Podpis – osoba, ktorá správu o činnosti schválila sa vlastnoručne podpíše.</w:t>
      </w:r>
    </w:p>
    <w:p w14:paraId="0997AD63" w14:textId="77777777" w:rsidR="001620FF" w:rsidRPr="00510AE3" w:rsidRDefault="001620FF" w:rsidP="00D0796E">
      <w:pPr>
        <w:rPr>
          <w:rFonts w:ascii="Times New Roman" w:hAnsi="Times New Roman"/>
        </w:rPr>
      </w:pPr>
    </w:p>
    <w:p w14:paraId="1AE36D15" w14:textId="77777777" w:rsidR="001620FF" w:rsidRPr="00510AE3" w:rsidRDefault="001620FF" w:rsidP="00D0796E">
      <w:pPr>
        <w:rPr>
          <w:rFonts w:ascii="Times New Roman" w:hAnsi="Times New Roman"/>
        </w:rPr>
      </w:pPr>
    </w:p>
    <w:p w14:paraId="21DC885C" w14:textId="77777777" w:rsidR="00A64FD7" w:rsidRPr="00510AE3" w:rsidRDefault="00A64FD7" w:rsidP="00D0796E">
      <w:pPr>
        <w:rPr>
          <w:rFonts w:ascii="Times New Roman" w:hAnsi="Times New Roman"/>
        </w:rPr>
      </w:pPr>
    </w:p>
    <w:p w14:paraId="24680113" w14:textId="77777777" w:rsidR="00A64FD7" w:rsidRPr="00510AE3" w:rsidRDefault="00A64FD7" w:rsidP="00D0796E">
      <w:pPr>
        <w:rPr>
          <w:rFonts w:ascii="Times New Roman" w:hAnsi="Times New Roman"/>
        </w:rPr>
      </w:pPr>
    </w:p>
    <w:p w14:paraId="44FDEC9A" w14:textId="77777777" w:rsidR="00A64FD7" w:rsidRPr="00510AE3" w:rsidRDefault="00A64FD7" w:rsidP="00D0796E">
      <w:pPr>
        <w:rPr>
          <w:rFonts w:ascii="Times New Roman" w:hAnsi="Times New Roman"/>
        </w:rPr>
      </w:pPr>
    </w:p>
    <w:p w14:paraId="5C6A9A59" w14:textId="77777777" w:rsidR="00F305BB" w:rsidRPr="00510AE3" w:rsidRDefault="00F305BB" w:rsidP="00D0796E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Príloha správy o činnosti pedagogického klubu              </w:t>
      </w:r>
      <w:r w:rsidRPr="00510AE3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A250F1" w:rsidRPr="00510AE3">
        <w:rPr>
          <w:rFonts w:ascii="Times New Roman" w:hAnsi="Times New Roman"/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14B5D" w14:textId="77777777" w:rsidR="00510AE3" w:rsidRPr="00510AE3" w:rsidRDefault="00510AE3" w:rsidP="00510AE3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10AE3" w:rsidRPr="00510AE3" w14:paraId="7C7E5DA3" w14:textId="77777777" w:rsidTr="00003803">
        <w:tc>
          <w:tcPr>
            <w:tcW w:w="3528" w:type="dxa"/>
          </w:tcPr>
          <w:p w14:paraId="76F4EDCC" w14:textId="77777777" w:rsidR="00510AE3" w:rsidRPr="00510AE3" w:rsidRDefault="00510AE3" w:rsidP="00003803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D53A219" w14:textId="77777777" w:rsidR="00510AE3" w:rsidRPr="00510AE3" w:rsidRDefault="00510AE3" w:rsidP="00003803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510AE3" w:rsidRPr="00510AE3" w14:paraId="2E4EA05E" w14:textId="77777777" w:rsidTr="00003803">
        <w:tc>
          <w:tcPr>
            <w:tcW w:w="3528" w:type="dxa"/>
          </w:tcPr>
          <w:p w14:paraId="16DB3E23" w14:textId="77777777" w:rsidR="00510AE3" w:rsidRPr="00510AE3" w:rsidRDefault="00510AE3" w:rsidP="00003803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3EB8B5F" w14:textId="77777777" w:rsidR="00510AE3" w:rsidRPr="00510AE3" w:rsidRDefault="00510AE3" w:rsidP="00003803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510AE3" w:rsidRPr="00510AE3" w14:paraId="34F157F2" w14:textId="77777777" w:rsidTr="00003803">
        <w:tc>
          <w:tcPr>
            <w:tcW w:w="3528" w:type="dxa"/>
          </w:tcPr>
          <w:p w14:paraId="196AFC82" w14:textId="77777777" w:rsidR="00510AE3" w:rsidRPr="00510AE3" w:rsidRDefault="00510AE3" w:rsidP="00003803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865D035" w14:textId="77777777" w:rsidR="00510AE3" w:rsidRPr="00510AE3" w:rsidRDefault="00510AE3" w:rsidP="00003803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510AE3" w:rsidRPr="00510AE3" w14:paraId="18519A8E" w14:textId="77777777" w:rsidTr="00003803">
        <w:tc>
          <w:tcPr>
            <w:tcW w:w="3528" w:type="dxa"/>
          </w:tcPr>
          <w:p w14:paraId="29C7BED3" w14:textId="77777777" w:rsidR="00510AE3" w:rsidRPr="00510AE3" w:rsidRDefault="00510AE3" w:rsidP="00003803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EF06B4F" w14:textId="77777777" w:rsidR="00510AE3" w:rsidRPr="00510AE3" w:rsidRDefault="00510AE3" w:rsidP="00003803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510AE3" w:rsidRPr="00510AE3" w14:paraId="1005BAE3" w14:textId="77777777" w:rsidTr="00003803">
        <w:tc>
          <w:tcPr>
            <w:tcW w:w="3528" w:type="dxa"/>
          </w:tcPr>
          <w:p w14:paraId="0DA2FFF2" w14:textId="77777777" w:rsidR="00510AE3" w:rsidRPr="00510AE3" w:rsidRDefault="00510AE3" w:rsidP="00003803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141AFE5" w14:textId="77777777" w:rsidR="00510AE3" w:rsidRPr="00510AE3" w:rsidRDefault="00510AE3" w:rsidP="00003803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312011ADL9</w:t>
            </w:r>
          </w:p>
        </w:tc>
      </w:tr>
      <w:tr w:rsidR="00510AE3" w:rsidRPr="00510AE3" w14:paraId="18D3093E" w14:textId="77777777" w:rsidTr="00003803">
        <w:tc>
          <w:tcPr>
            <w:tcW w:w="3528" w:type="dxa"/>
          </w:tcPr>
          <w:p w14:paraId="46DF5002" w14:textId="77777777" w:rsidR="00510AE3" w:rsidRPr="00510AE3" w:rsidRDefault="00510AE3" w:rsidP="00003803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00D49C0" w14:textId="77777777" w:rsidR="00510AE3" w:rsidRPr="00510AE3" w:rsidRDefault="00510AE3" w:rsidP="00003803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731655BB" w14:textId="77777777" w:rsidR="00510AE3" w:rsidRPr="00510AE3" w:rsidRDefault="00510AE3" w:rsidP="00510AE3">
      <w:pPr>
        <w:rPr>
          <w:rFonts w:ascii="Times New Roman" w:hAnsi="Times New Roman"/>
        </w:rPr>
      </w:pPr>
    </w:p>
    <w:p w14:paraId="3AE3D5FF" w14:textId="77777777" w:rsidR="00510AE3" w:rsidRPr="00510AE3" w:rsidRDefault="00510AE3" w:rsidP="00510AE3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10AE3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51957107" w14:textId="77777777" w:rsidR="00510AE3" w:rsidRPr="00510AE3" w:rsidRDefault="00510AE3" w:rsidP="00510AE3">
      <w:pPr>
        <w:rPr>
          <w:rFonts w:ascii="Times New Roman" w:hAnsi="Times New Roman"/>
        </w:rPr>
      </w:pPr>
    </w:p>
    <w:p w14:paraId="6D1DE7C4" w14:textId="77777777" w:rsidR="00510AE3" w:rsidRPr="00510AE3" w:rsidRDefault="00510AE3" w:rsidP="00510AE3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Miesto konania stretnutia:  S SOŠ ELBA, Smetanova 2, 080 05 Prešov </w:t>
      </w:r>
    </w:p>
    <w:p w14:paraId="2F513C52" w14:textId="57768C96" w:rsidR="00510AE3" w:rsidRPr="00510AE3" w:rsidRDefault="00510AE3" w:rsidP="00510AE3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Dátum konania stretnutia: </w:t>
      </w:r>
      <w:r w:rsidRPr="00510AE3">
        <w:rPr>
          <w:rFonts w:ascii="Times New Roman" w:hAnsi="Times New Roman"/>
        </w:rPr>
        <w:t>7. 12.</w:t>
      </w:r>
      <w:r w:rsidRPr="00510AE3">
        <w:rPr>
          <w:rFonts w:ascii="Times New Roman" w:hAnsi="Times New Roman"/>
        </w:rPr>
        <w:t xml:space="preserve"> 2021</w:t>
      </w:r>
    </w:p>
    <w:p w14:paraId="5A83E1D7" w14:textId="77777777" w:rsidR="00510AE3" w:rsidRPr="00510AE3" w:rsidRDefault="00510AE3" w:rsidP="00510AE3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>Trvanie stretnutia: od.14.45 hod</w:t>
      </w:r>
      <w:r w:rsidRPr="00510AE3">
        <w:rPr>
          <w:rFonts w:ascii="Times New Roman" w:hAnsi="Times New Roman"/>
        </w:rPr>
        <w:tab/>
        <w:t>do  17.45 hod</w:t>
      </w:r>
      <w:r w:rsidRPr="00510AE3">
        <w:rPr>
          <w:rFonts w:ascii="Times New Roman" w:hAnsi="Times New Roman"/>
        </w:rPr>
        <w:tab/>
      </w:r>
    </w:p>
    <w:p w14:paraId="67344927" w14:textId="77777777" w:rsidR="00F305BB" w:rsidRPr="00510AE3" w:rsidRDefault="00F305BB" w:rsidP="00D0796E">
      <w:pPr>
        <w:rPr>
          <w:rFonts w:ascii="Times New Roman" w:hAnsi="Times New Roman"/>
        </w:rPr>
      </w:pPr>
    </w:p>
    <w:p w14:paraId="5BE73AAD" w14:textId="77777777" w:rsidR="00F305BB" w:rsidRPr="00510AE3" w:rsidRDefault="00F305BB" w:rsidP="00D0796E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510AE3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61F37C16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05433E6A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Inštitúcia</w:t>
            </w:r>
          </w:p>
        </w:tc>
      </w:tr>
      <w:tr w:rsidR="0000510A" w:rsidRPr="00510AE3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EE167F3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85DC884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0E257E2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69B2AB0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9C163CE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B1E7C59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B6A3716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4D00E2D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CBC9D40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62354B6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475B2A4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2532666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0EDB10F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9AE6F82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3F886A6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0651180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05D3364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2895FA4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EECFC22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4916F0E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A5E4999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0981B2A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656F944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1A58BD6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8C827EC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1B0711D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8F019FC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510AE3" w:rsidRDefault="0000510A" w:rsidP="007A6CFA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2C12371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6799EAF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2C98A7F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39342F2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37BF44F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55875F5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7A46CBA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9EC0FEE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02C211B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F545302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101598F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BD570BA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312A40F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D2CBC6D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845676D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4B35E86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03DEF80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31A03E1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E04F9FF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FF7845A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59D4CEF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8EFBED8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0791339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FE358BB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FC782DC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3F3FAE7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1ED469D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9D02ADF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2095ADE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EFD6C9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4CF4714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EE67ABF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AFFB8DF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4B6C20D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23F71A6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6F7A9C5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F42F795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720D20B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126AB56" w14:textId="77777777" w:rsidR="0000510A" w:rsidRPr="00510AE3" w:rsidRDefault="0000510A" w:rsidP="001745A4">
            <w:pPr>
              <w:rPr>
                <w:rFonts w:ascii="Times New Roman" w:hAnsi="Times New Roman"/>
              </w:rPr>
            </w:pPr>
          </w:p>
        </w:tc>
      </w:tr>
    </w:tbl>
    <w:p w14:paraId="3303AA66" w14:textId="77777777" w:rsidR="00F305BB" w:rsidRPr="00510AE3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2EACDA41" w14:textId="77777777" w:rsidR="00F305BB" w:rsidRPr="00510AE3" w:rsidRDefault="00F305BB" w:rsidP="00D0796E">
      <w:pPr>
        <w:rPr>
          <w:rFonts w:ascii="Times New Roman" w:hAnsi="Times New Roman"/>
        </w:rPr>
      </w:pPr>
    </w:p>
    <w:p w14:paraId="383DC93A" w14:textId="77777777" w:rsidR="00F305BB" w:rsidRPr="00510AE3" w:rsidRDefault="00F305BB" w:rsidP="00E36C97">
      <w:pPr>
        <w:jc w:val="both"/>
        <w:rPr>
          <w:rFonts w:ascii="Times New Roman" w:hAnsi="Times New Roman"/>
        </w:rPr>
      </w:pPr>
      <w:r w:rsidRPr="00510AE3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355D9934" w14:textId="77777777" w:rsidR="00F305BB" w:rsidRPr="00510AE3" w:rsidRDefault="00F305BB" w:rsidP="00E36C97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510AE3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510AE3" w:rsidRDefault="0000510A" w:rsidP="00195BD6">
            <w:pPr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257BDA42" w14:textId="77777777" w:rsidR="0000510A" w:rsidRPr="00510AE3" w:rsidRDefault="0000510A" w:rsidP="00195BD6">
            <w:pPr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510AE3" w:rsidRDefault="0000510A" w:rsidP="00195BD6">
            <w:pPr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5625DCAD" w14:textId="77777777" w:rsidR="0000510A" w:rsidRPr="00510AE3" w:rsidRDefault="0000510A" w:rsidP="00195BD6">
            <w:pPr>
              <w:rPr>
                <w:rFonts w:ascii="Times New Roman" w:hAnsi="Times New Roman"/>
              </w:rPr>
            </w:pPr>
            <w:r w:rsidRPr="00510AE3">
              <w:rPr>
                <w:rFonts w:ascii="Times New Roman" w:hAnsi="Times New Roman"/>
              </w:rPr>
              <w:t>Inštitúcia</w:t>
            </w:r>
          </w:p>
        </w:tc>
      </w:tr>
      <w:tr w:rsidR="0000510A" w:rsidRPr="00510AE3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510AE3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3B1DA4FC" w14:textId="77777777" w:rsidR="0000510A" w:rsidRPr="00510AE3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7B4F2CE3" w14:textId="77777777" w:rsidR="0000510A" w:rsidRPr="00510AE3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779FC66" w14:textId="77777777" w:rsidR="0000510A" w:rsidRPr="00510AE3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510AE3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1D94CF2B" w14:textId="77777777" w:rsidR="0000510A" w:rsidRPr="00510AE3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70DC53AC" w14:textId="77777777" w:rsidR="0000510A" w:rsidRPr="00510AE3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F82F062" w14:textId="77777777" w:rsidR="0000510A" w:rsidRPr="00510AE3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510AE3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510AE3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3A7F1161" w14:textId="77777777" w:rsidR="0000510A" w:rsidRPr="00510AE3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37CA849D" w14:textId="77777777" w:rsidR="0000510A" w:rsidRPr="00510AE3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F4E54B9" w14:textId="77777777" w:rsidR="0000510A" w:rsidRPr="00510AE3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6591BCF7" w14:textId="77777777" w:rsidR="00F305BB" w:rsidRPr="00510AE3" w:rsidRDefault="00F305BB" w:rsidP="00E36C97">
      <w:pPr>
        <w:rPr>
          <w:rFonts w:ascii="Times New Roman" w:hAnsi="Times New Roman"/>
        </w:rPr>
      </w:pPr>
    </w:p>
    <w:p w14:paraId="230B4392" w14:textId="77777777" w:rsidR="00F305BB" w:rsidRPr="00510AE3" w:rsidRDefault="00F305BB" w:rsidP="00E36C97">
      <w:pPr>
        <w:rPr>
          <w:rFonts w:ascii="Times New Roman" w:hAnsi="Times New Roman"/>
        </w:rPr>
      </w:pPr>
    </w:p>
    <w:p w14:paraId="022C0AD7" w14:textId="77777777" w:rsidR="00F305BB" w:rsidRPr="00510AE3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10AE3" w:rsidSect="00510A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BD1D" w14:textId="77777777" w:rsidR="00890885" w:rsidRDefault="00890885" w:rsidP="00CF35D8">
      <w:pPr>
        <w:spacing w:after="0" w:line="240" w:lineRule="auto"/>
      </w:pPr>
      <w:r>
        <w:separator/>
      </w:r>
    </w:p>
  </w:endnote>
  <w:endnote w:type="continuationSeparator" w:id="0">
    <w:p w14:paraId="3B8AFC74" w14:textId="77777777" w:rsidR="00890885" w:rsidRDefault="008908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ED1B" w14:textId="77777777" w:rsidR="00890885" w:rsidRDefault="00890885" w:rsidP="00CF35D8">
      <w:pPr>
        <w:spacing w:after="0" w:line="240" w:lineRule="auto"/>
      </w:pPr>
      <w:r>
        <w:separator/>
      </w:r>
    </w:p>
  </w:footnote>
  <w:footnote w:type="continuationSeparator" w:id="0">
    <w:p w14:paraId="49BF8D60" w14:textId="77777777" w:rsidR="00890885" w:rsidRDefault="008908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20"/>
  </w:num>
  <w:num w:numId="10">
    <w:abstractNumId w:val="16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3"/>
  </w:num>
  <w:num w:numId="21">
    <w:abstractNumId w:val="14"/>
  </w:num>
  <w:num w:numId="22">
    <w:abstractNumId w:val="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94BCD"/>
    <w:rsid w:val="000E17A2"/>
    <w:rsid w:val="000E2536"/>
    <w:rsid w:val="000E6FBF"/>
    <w:rsid w:val="000F127B"/>
    <w:rsid w:val="000F7CA7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1F7DD7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267EC"/>
    <w:rsid w:val="0034733D"/>
    <w:rsid w:val="003700F7"/>
    <w:rsid w:val="00375AB6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10AE3"/>
    <w:rsid w:val="005361EC"/>
    <w:rsid w:val="0054016F"/>
    <w:rsid w:val="00541786"/>
    <w:rsid w:val="0055263C"/>
    <w:rsid w:val="0057550A"/>
    <w:rsid w:val="00583AF0"/>
    <w:rsid w:val="0058712F"/>
    <w:rsid w:val="00592E27"/>
    <w:rsid w:val="005D2BF2"/>
    <w:rsid w:val="005E3AD8"/>
    <w:rsid w:val="005F3267"/>
    <w:rsid w:val="006377DA"/>
    <w:rsid w:val="00655678"/>
    <w:rsid w:val="006612BC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90885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CF7FD2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5C46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61E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selba.edupage.org/a/pedagogic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7</cp:revision>
  <cp:lastPrinted>2020-05-28T09:14:00Z</cp:lastPrinted>
  <dcterms:created xsi:type="dcterms:W3CDTF">2021-11-28T09:56:00Z</dcterms:created>
  <dcterms:modified xsi:type="dcterms:W3CDTF">2021-12-07T12:53:00Z</dcterms:modified>
</cp:coreProperties>
</file>